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TSG-RAN WG2 Meeting #107</w:t>
      </w:r>
      <w:r w:rsidRPr="00C92359">
        <w:rPr>
          <w:rFonts w:eastAsia="MS Mincho"/>
          <w:b/>
          <w:sz w:val="24"/>
          <w:szCs w:val="24"/>
          <w:lang w:val="en-GB" w:eastAsia="x-none"/>
        </w:rPr>
        <w:tab/>
        <w:t>R2-19</w:t>
      </w:r>
      <w:r w:rsidR="002E3AA9">
        <w:rPr>
          <w:rFonts w:eastAsia="MS Mincho"/>
          <w:b/>
          <w:sz w:val="24"/>
          <w:szCs w:val="24"/>
          <w:lang w:val="en-GB" w:eastAsia="x-none"/>
        </w:rPr>
        <w:t>10770</w:t>
      </w:r>
      <w:bookmarkStart w:id="0" w:name="_GoBack"/>
      <w:bookmarkEnd w:id="0"/>
    </w:p>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Prague, Czech Republic,</w:t>
      </w:r>
      <w:r>
        <w:rPr>
          <w:rFonts w:eastAsia="MS Mincho"/>
          <w:b/>
          <w:sz w:val="24"/>
          <w:szCs w:val="24"/>
          <w:lang w:val="en-GB" w:eastAsia="x-none"/>
        </w:rPr>
        <w:t xml:space="preserve"> </w:t>
      </w:r>
      <w:r w:rsidRPr="00C92359">
        <w:rPr>
          <w:rFonts w:eastAsia="MS Mincho"/>
          <w:b/>
          <w:sz w:val="24"/>
          <w:szCs w:val="24"/>
          <w:lang w:val="en-GB" w:eastAsia="x-none"/>
        </w:rPr>
        <w:t>26th - 30th August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E06B55">
        <w:rPr>
          <w:b/>
          <w:sz w:val="24"/>
          <w:szCs w:val="24"/>
        </w:rPr>
        <w:t>11.1.</w:t>
      </w:r>
      <w:r w:rsidR="00AF733C">
        <w:rPr>
          <w:b/>
          <w:sz w:val="24"/>
          <w:szCs w:val="24"/>
        </w:rPr>
        <w:t>3</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09041F" w:rsidRPr="0009041F">
        <w:rPr>
          <w:b/>
          <w:sz w:val="24"/>
          <w:szCs w:val="24"/>
        </w:rPr>
        <w:t>Specification of BAP modeling</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62366F" w:rsidP="004A7002">
      <w:pPr>
        <w:rPr>
          <w:rFonts w:ascii="Calibri" w:eastAsia="Malgun Gothic" w:hAnsi="Calibri" w:cs="Batang"/>
          <w:lang w:val="en-GB" w:eastAsia="ko-KR"/>
        </w:rPr>
      </w:pPr>
      <w:r>
        <w:rPr>
          <w:rFonts w:ascii="Calibri" w:eastAsia="Malgun Gothic" w:hAnsi="Calibri" w:cs="Batang"/>
          <w:lang w:val="en-GB" w:eastAsia="ko-KR"/>
        </w:rPr>
        <w:t xml:space="preserve">At RAN2#106 meeting BAP layer functionality and modelling </w:t>
      </w:r>
      <w:r w:rsidR="000E2870">
        <w:rPr>
          <w:rFonts w:ascii="Calibri" w:eastAsia="Malgun Gothic" w:hAnsi="Calibri" w:cs="Batang"/>
          <w:lang w:val="en-GB" w:eastAsia="ko-KR"/>
        </w:rPr>
        <w:t>were discussed and</w:t>
      </w:r>
      <w:r>
        <w:rPr>
          <w:rFonts w:ascii="Calibri" w:eastAsia="Malgun Gothic" w:hAnsi="Calibri" w:cs="Batang"/>
          <w:lang w:val="en-GB" w:eastAsia="ko-KR"/>
        </w:rPr>
        <w:t xml:space="preserve"> </w:t>
      </w:r>
      <w:r w:rsidR="000E2870">
        <w:rPr>
          <w:rFonts w:ascii="Calibri" w:eastAsia="Malgun Gothic" w:hAnsi="Calibri" w:cs="Batang"/>
          <w:lang w:val="en-GB" w:eastAsia="ko-KR"/>
        </w:rPr>
        <w:t>the following agreements were made</w:t>
      </w:r>
      <w:r w:rsidR="00B01529">
        <w:rPr>
          <w:rFonts w:ascii="Calibri" w:eastAsia="Malgun Gothic" w:hAnsi="Calibri" w:cs="Batang"/>
          <w:lang w:val="en-GB" w:eastAsia="ko-KR"/>
        </w:rPr>
        <w:t>:</w:t>
      </w:r>
    </w:p>
    <w:p w:rsidR="000E2870" w:rsidRDefault="000E2870" w:rsidP="000E2870">
      <w:pPr>
        <w:pStyle w:val="Agreement"/>
        <w:numPr>
          <w:ilvl w:val="0"/>
          <w:numId w:val="25"/>
        </w:numPr>
        <w:pBdr>
          <w:top w:val="single" w:sz="4" w:space="1" w:color="auto"/>
          <w:left w:val="single" w:sz="4" w:space="4" w:color="auto"/>
          <w:bottom w:val="single" w:sz="4" w:space="1" w:color="auto"/>
          <w:right w:val="single" w:sz="4" w:space="4" w:color="auto"/>
        </w:pBdr>
        <w:tabs>
          <w:tab w:val="clear" w:pos="1080"/>
          <w:tab w:val="left" w:pos="1619"/>
        </w:tabs>
        <w:overflowPunct/>
        <w:autoSpaceDE/>
        <w:autoSpaceDN/>
        <w:adjustRightInd/>
        <w:spacing w:after="0"/>
        <w:ind w:left="1619"/>
        <w:textAlignment w:val="auto"/>
      </w:pPr>
      <w:r>
        <w:t>The below lists the functions of BAP (initial, might not be complete)</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F1: Retrieve packets from ingress RLC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F2: Deliver packets to egress RLC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lang w:val="en-GB"/>
        </w:rPr>
      </w:pPr>
      <w:r>
        <w:rPr>
          <w:b/>
        </w:rPr>
        <w:tab/>
        <w:t>F3: Retrieve packets from upper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F4: Deliver packets to upper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F5: Differentiate traffic to be delivered to upper layers from traffic to be delivered to egress RLC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F6: Perform bearer mapping and routing for packets delivered to egress RLC layer</w:t>
      </w:r>
    </w:p>
    <w:p w:rsidR="000E2870" w:rsidRDefault="000E2870" w:rsidP="000E2870">
      <w:pPr>
        <w:pStyle w:val="Doc-text2"/>
        <w:pBdr>
          <w:top w:val="single" w:sz="4" w:space="1" w:color="auto"/>
          <w:left w:val="single" w:sz="4" w:space="4" w:color="auto"/>
          <w:bottom w:val="single" w:sz="4" w:space="1" w:color="auto"/>
          <w:right w:val="single" w:sz="4" w:space="4" w:color="auto"/>
        </w:pBdr>
        <w:rPr>
          <w:b/>
        </w:rPr>
      </w:pPr>
      <w:r>
        <w:rPr>
          <w:b/>
        </w:rPr>
        <w:tab/>
        <w:t>F7: Selection/addition of BAP identifiers for packets received from upper layer</w:t>
      </w:r>
    </w:p>
    <w:p w:rsidR="00A61CB6" w:rsidRDefault="000E2870" w:rsidP="004A7002">
      <w:pPr>
        <w:rPr>
          <w:rFonts w:ascii="Calibri" w:eastAsia="Malgun Gothic" w:hAnsi="Calibri" w:cs="Batang"/>
          <w:lang w:val="en-GB" w:eastAsia="ko-KR"/>
        </w:rPr>
      </w:pPr>
      <w:r>
        <w:rPr>
          <w:rFonts w:ascii="Calibri" w:eastAsia="Malgun Gothic" w:hAnsi="Calibri" w:cs="Batang"/>
          <w:lang w:val="en-GB" w:eastAsia="ko-KR"/>
        </w:rPr>
        <w:t>In addition, the following email discussion was set up to discuss BAP modelling</w:t>
      </w:r>
      <w:r w:rsidR="009D507A">
        <w:rPr>
          <w:rFonts w:ascii="Calibri" w:eastAsia="Malgun Gothic" w:hAnsi="Calibri" w:cs="Batang"/>
          <w:lang w:val="en-GB" w:eastAsia="ko-KR"/>
        </w:rPr>
        <w:t>:</w:t>
      </w:r>
    </w:p>
    <w:p w:rsidR="000E2870" w:rsidRDefault="000E2870" w:rsidP="000E2870">
      <w:pPr>
        <w:pStyle w:val="Doc-title"/>
      </w:pPr>
      <w:r>
        <w:t>[106#48][IAB] BAP Modelling (Intel)</w:t>
      </w:r>
    </w:p>
    <w:p w:rsidR="000E2870" w:rsidRDefault="000E2870" w:rsidP="000E2870">
      <w:pPr>
        <w:pStyle w:val="Doc-text2"/>
        <w:rPr>
          <w:sz w:val="18"/>
        </w:rPr>
      </w:pPr>
      <w:r>
        <w:rPr>
          <w:sz w:val="18"/>
        </w:rPr>
        <w:tab/>
        <w:t>Intended outcome: Model(s) applicable for Control / configuration and for protocol operation</w:t>
      </w:r>
    </w:p>
    <w:p w:rsidR="000E2870" w:rsidRDefault="000E2870" w:rsidP="000E2870">
      <w:pPr>
        <w:pStyle w:val="Doc-text2"/>
        <w:rPr>
          <w:sz w:val="18"/>
        </w:rPr>
      </w:pPr>
      <w:r>
        <w:rPr>
          <w:sz w:val="18"/>
        </w:rPr>
        <w:tab/>
        <w:t>Deadline:  Thursday 2019-08-08</w:t>
      </w:r>
    </w:p>
    <w:p w:rsidR="00101FD5" w:rsidRDefault="00101FD5" w:rsidP="00101FD5">
      <w:pPr>
        <w:spacing w:before="0" w:after="0"/>
        <w:rPr>
          <w:rFonts w:ascii="Calibri" w:eastAsia="Malgun Gothic" w:hAnsi="Calibri" w:cs="Batang"/>
          <w:lang w:val="en-GB" w:eastAsia="ko-KR"/>
        </w:rPr>
      </w:pPr>
    </w:p>
    <w:p w:rsidR="00A61CB6" w:rsidRDefault="00BC010B" w:rsidP="004A7002">
      <w:pPr>
        <w:rPr>
          <w:rFonts w:ascii="Calibri" w:eastAsia="Malgun Gothic" w:hAnsi="Calibri" w:cs="Batang"/>
          <w:lang w:val="en-GB" w:eastAsia="ko-KR"/>
        </w:rPr>
      </w:pPr>
      <w:r>
        <w:rPr>
          <w:rFonts w:ascii="Calibri" w:eastAsia="Malgun Gothic" w:hAnsi="Calibri" w:cs="Batang"/>
          <w:lang w:val="en-GB" w:eastAsia="ko-KR"/>
        </w:rPr>
        <w:t xml:space="preserve">While companies expressed </w:t>
      </w:r>
      <w:r w:rsidR="000E2870">
        <w:rPr>
          <w:rFonts w:ascii="Calibri" w:eastAsia="Malgun Gothic" w:hAnsi="Calibri" w:cs="Batang"/>
          <w:lang w:val="en-GB" w:eastAsia="ko-KR"/>
        </w:rPr>
        <w:t xml:space="preserve">views on </w:t>
      </w:r>
      <w:r>
        <w:rPr>
          <w:rFonts w:ascii="Calibri" w:eastAsia="Malgun Gothic" w:hAnsi="Calibri" w:cs="Batang"/>
          <w:lang w:val="en-GB" w:eastAsia="ko-KR"/>
        </w:rPr>
        <w:t xml:space="preserve">several different aspects of </w:t>
      </w:r>
      <w:r w:rsidR="000E2870">
        <w:rPr>
          <w:rFonts w:ascii="Calibri" w:eastAsia="Malgun Gothic" w:hAnsi="Calibri" w:cs="Batang"/>
          <w:lang w:val="en-GB" w:eastAsia="ko-KR"/>
        </w:rPr>
        <w:t>BAP modelling in this email discussion</w:t>
      </w:r>
      <w:r w:rsidR="00101FD5">
        <w:rPr>
          <w:rFonts w:ascii="Calibri" w:eastAsia="Malgun Gothic" w:hAnsi="Calibri" w:cs="Batang"/>
          <w:lang w:val="en-GB" w:eastAsia="ko-KR"/>
        </w:rPr>
        <w:t xml:space="preserve"> [1]</w:t>
      </w:r>
      <w:r w:rsidR="000E2870">
        <w:rPr>
          <w:rFonts w:ascii="Calibri" w:eastAsia="Malgun Gothic" w:hAnsi="Calibri" w:cs="Batang"/>
          <w:lang w:val="en-GB" w:eastAsia="ko-KR"/>
        </w:rPr>
        <w:t>, companies seem to be quite divided on one particular aspect of BAP modelling, which is related to how a BAP entity is defined</w:t>
      </w:r>
      <w:r w:rsidR="009D507A">
        <w:rPr>
          <w:rFonts w:ascii="Calibri" w:eastAsia="Malgun Gothic" w:hAnsi="Calibri" w:cs="Batang"/>
          <w:lang w:val="en-GB" w:eastAsia="ko-KR"/>
        </w:rPr>
        <w:t xml:space="preserve"> and configured</w:t>
      </w:r>
      <w:r w:rsidR="000E2870">
        <w:rPr>
          <w:rFonts w:ascii="Calibri" w:eastAsia="Malgun Gothic" w:hAnsi="Calibri" w:cs="Batang"/>
          <w:lang w:val="en-GB" w:eastAsia="ko-KR"/>
        </w:rPr>
        <w:t>. In this contribution we discuss this issue further and offer some proposals to try to drive consensus among companies</w:t>
      </w:r>
      <w:r w:rsidR="004E748E">
        <w:rPr>
          <w:rFonts w:ascii="Calibri" w:eastAsia="Malgun Gothic" w:hAnsi="Calibri" w:cs="Batang"/>
          <w:lang w:val="en-GB" w:eastAsia="ko-KR"/>
        </w:rPr>
        <w:t>.</w:t>
      </w:r>
      <w:r w:rsidR="00AE7CA4">
        <w:rPr>
          <w:rFonts w:ascii="Calibri" w:eastAsia="Malgun Gothic" w:hAnsi="Calibri" w:cs="Batang"/>
          <w:lang w:val="en-GB" w:eastAsia="ko-KR"/>
        </w:rPr>
        <w:t xml:space="preserve"> </w:t>
      </w:r>
      <w:r w:rsidR="00A61CB6">
        <w:rPr>
          <w:rFonts w:ascii="Calibri" w:eastAsia="Malgun Gothic" w:hAnsi="Calibri" w:cs="Batang"/>
          <w:lang w:val="en-GB" w:eastAsia="ko-KR"/>
        </w:rPr>
        <w:t xml:space="preserve"> </w:t>
      </w:r>
    </w:p>
    <w:p w:rsidR="00A61CB6" w:rsidRPr="004131D6" w:rsidRDefault="00A61CB6" w:rsidP="004A7002">
      <w:pPr>
        <w:rPr>
          <w:rFonts w:ascii="Calibri" w:eastAsia="Malgun Gothic" w:hAnsi="Calibri" w:cs="Batang"/>
          <w:lang w:val="en-GB" w:eastAsia="ko-KR"/>
        </w:rPr>
      </w:pPr>
    </w:p>
    <w:p w:rsidR="004A7002" w:rsidRDefault="0087543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 </w:t>
      </w:r>
      <w:r w:rsidR="00371232">
        <w:t>BAP Entity Model and Configuration</w:t>
      </w:r>
    </w:p>
    <w:p w:rsidR="00101FD5" w:rsidRDefault="00101FD5" w:rsidP="004A7002">
      <w:pPr>
        <w:rPr>
          <w:rFonts w:ascii="Calibri" w:eastAsia="Malgun Gothic" w:hAnsi="Calibri" w:cs="Batang"/>
          <w:lang w:val="en-GB" w:eastAsia="ko-KR"/>
        </w:rPr>
      </w:pPr>
      <w:r>
        <w:rPr>
          <w:rFonts w:ascii="Calibri" w:eastAsia="Malgun Gothic" w:hAnsi="Calibri" w:cs="Batang"/>
          <w:lang w:val="en-GB" w:eastAsia="ko-KR"/>
        </w:rPr>
        <w:t>The email discussion on BAP modelling [1], considered five following BAP entity models for discussion:</w:t>
      </w:r>
    </w:p>
    <w:p w:rsidR="00101FD5" w:rsidRDefault="00101FD5" w:rsidP="00101FD5">
      <w:pPr>
        <w:pStyle w:val="ListParagraph"/>
        <w:numPr>
          <w:ilvl w:val="0"/>
          <w:numId w:val="26"/>
        </w:numPr>
        <w:rPr>
          <w:rFonts w:ascii="Calibri" w:eastAsia="Malgun Gothic" w:hAnsi="Calibri" w:cs="Batang"/>
          <w:lang w:val="en-GB" w:eastAsia="ko-KR"/>
        </w:rPr>
      </w:pPr>
      <w:r>
        <w:rPr>
          <w:rFonts w:ascii="Calibri" w:eastAsia="Malgun Gothic" w:hAnsi="Calibri" w:cs="Batang"/>
          <w:lang w:val="en-GB" w:eastAsia="ko-KR"/>
        </w:rPr>
        <w:t>Option 1: Unified BAP entity</w:t>
      </w:r>
    </w:p>
    <w:p w:rsidR="00101FD5" w:rsidRDefault="00101FD5" w:rsidP="00101FD5">
      <w:pPr>
        <w:pStyle w:val="ListParagraph"/>
        <w:numPr>
          <w:ilvl w:val="0"/>
          <w:numId w:val="26"/>
        </w:numPr>
        <w:rPr>
          <w:rFonts w:ascii="Calibri" w:eastAsia="Malgun Gothic" w:hAnsi="Calibri" w:cs="Batang"/>
          <w:lang w:val="en-GB" w:eastAsia="ko-KR"/>
        </w:rPr>
      </w:pPr>
      <w:r>
        <w:rPr>
          <w:rFonts w:ascii="Calibri" w:eastAsia="Malgun Gothic" w:hAnsi="Calibri" w:cs="Batang"/>
          <w:lang w:val="en-GB" w:eastAsia="ko-KR"/>
        </w:rPr>
        <w:t>Option 2: Dual BAP entity (upstream/downstream split)</w:t>
      </w:r>
    </w:p>
    <w:p w:rsidR="00101FD5" w:rsidRDefault="00101FD5" w:rsidP="00101FD5">
      <w:pPr>
        <w:pStyle w:val="ListParagraph"/>
        <w:numPr>
          <w:ilvl w:val="0"/>
          <w:numId w:val="26"/>
        </w:numPr>
        <w:rPr>
          <w:rFonts w:ascii="Calibri" w:eastAsia="Malgun Gothic" w:hAnsi="Calibri" w:cs="Batang"/>
          <w:lang w:val="en-GB" w:eastAsia="ko-KR"/>
        </w:rPr>
      </w:pPr>
      <w:r>
        <w:rPr>
          <w:rFonts w:ascii="Calibri" w:eastAsia="Malgun Gothic" w:hAnsi="Calibri" w:cs="Batang"/>
          <w:lang w:val="en-GB" w:eastAsia="ko-KR"/>
        </w:rPr>
        <w:t>Option 3: Dual BAP entity (Transmit/Receive split)</w:t>
      </w:r>
    </w:p>
    <w:p w:rsidR="00101FD5" w:rsidRDefault="00101FD5" w:rsidP="00101FD5">
      <w:pPr>
        <w:pStyle w:val="ListParagraph"/>
        <w:numPr>
          <w:ilvl w:val="0"/>
          <w:numId w:val="26"/>
        </w:numPr>
        <w:rPr>
          <w:rFonts w:ascii="Calibri" w:eastAsia="Malgun Gothic" w:hAnsi="Calibri" w:cs="Batang"/>
          <w:lang w:val="en-GB" w:eastAsia="ko-KR"/>
        </w:rPr>
      </w:pPr>
      <w:r>
        <w:rPr>
          <w:rFonts w:ascii="Calibri" w:eastAsia="Malgun Gothic" w:hAnsi="Calibri" w:cs="Batang"/>
          <w:lang w:val="en-GB" w:eastAsia="ko-KR"/>
        </w:rPr>
        <w:t xml:space="preserve">Option 4: </w:t>
      </w:r>
      <w:r w:rsidRPr="00101FD5">
        <w:rPr>
          <w:rFonts w:ascii="Calibri" w:eastAsia="Malgun Gothic" w:hAnsi="Calibri" w:cs="Batang"/>
          <w:lang w:val="en-GB" w:eastAsia="ko-KR"/>
        </w:rPr>
        <w:t>4 BAP entities ({Upstream, Downstream} x {Transmit, Receive} split)</w:t>
      </w:r>
    </w:p>
    <w:p w:rsidR="00101FD5" w:rsidRDefault="00101FD5" w:rsidP="00101FD5">
      <w:pPr>
        <w:pStyle w:val="ListParagraph"/>
        <w:numPr>
          <w:ilvl w:val="0"/>
          <w:numId w:val="26"/>
        </w:numPr>
        <w:rPr>
          <w:rFonts w:ascii="Calibri" w:eastAsia="Malgun Gothic" w:hAnsi="Calibri" w:cs="Batang"/>
          <w:lang w:val="en-GB" w:eastAsia="ko-KR"/>
        </w:rPr>
      </w:pPr>
      <w:r>
        <w:rPr>
          <w:rFonts w:ascii="Calibri" w:eastAsia="Malgun Gothic" w:hAnsi="Calibri" w:cs="Batang"/>
          <w:lang w:val="en-GB" w:eastAsia="ko-KR"/>
        </w:rPr>
        <w:t>Option 5: Dual BAP entities (DU/MT split)</w:t>
      </w:r>
    </w:p>
    <w:p w:rsidR="00101FD5" w:rsidRDefault="00101FD5" w:rsidP="00101FD5">
      <w:pPr>
        <w:rPr>
          <w:rFonts w:ascii="Calibri" w:eastAsia="Malgun Gothic" w:hAnsi="Calibri" w:cs="Batang"/>
          <w:lang w:val="en-GB" w:eastAsia="ko-KR"/>
        </w:rPr>
      </w:pPr>
      <w:r>
        <w:rPr>
          <w:rFonts w:ascii="Calibri" w:eastAsia="Malgun Gothic" w:hAnsi="Calibri" w:cs="Batang"/>
          <w:lang w:val="en-GB" w:eastAsia="ko-KR"/>
        </w:rPr>
        <w:t>Based on Phase 1 of the discussion, Options 2 and 4 were ruled out and it was determined that Options 3 and 5 were quite similar. So effectively, companies were left between choosing one of the two following BAP entity models:</w:t>
      </w:r>
    </w:p>
    <w:p w:rsidR="00101FD5" w:rsidRDefault="00101FD5" w:rsidP="00101FD5">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Option 1: Unified BAP entity</w:t>
      </w:r>
    </w:p>
    <w:p w:rsidR="00101FD5" w:rsidRDefault="00101FD5" w:rsidP="00101FD5">
      <w:pPr>
        <w:pStyle w:val="ListParagraph"/>
        <w:numPr>
          <w:ilvl w:val="0"/>
          <w:numId w:val="27"/>
        </w:numPr>
        <w:rPr>
          <w:rFonts w:ascii="Calibri" w:eastAsia="Malgun Gothic" w:hAnsi="Calibri" w:cs="Batang"/>
          <w:lang w:val="en-GB" w:eastAsia="ko-KR"/>
        </w:rPr>
      </w:pPr>
      <w:r>
        <w:rPr>
          <w:rFonts w:ascii="Calibri" w:eastAsia="Malgun Gothic" w:hAnsi="Calibri" w:cs="Batang"/>
          <w:lang w:val="en-GB" w:eastAsia="ko-KR"/>
        </w:rPr>
        <w:t>Option 3/5: Dual BAP entities (T/R or DU/MT split)</w:t>
      </w:r>
    </w:p>
    <w:p w:rsidR="00101FD5" w:rsidRDefault="000D126A" w:rsidP="00101FD5">
      <w:pPr>
        <w:rPr>
          <w:rFonts w:ascii="Calibri" w:eastAsia="Malgun Gothic" w:hAnsi="Calibri" w:cs="Batang"/>
          <w:lang w:val="en-GB" w:eastAsia="ko-KR"/>
        </w:rPr>
      </w:pPr>
      <w:r>
        <w:rPr>
          <w:rFonts w:ascii="Calibri" w:eastAsia="Malgun Gothic" w:hAnsi="Calibri" w:cs="Batang"/>
          <w:lang w:val="en-GB" w:eastAsia="ko-KR"/>
        </w:rPr>
        <w:t>Proponents of the unified BAP entity model</w:t>
      </w:r>
      <w:r w:rsidR="00DE0C31">
        <w:rPr>
          <w:rFonts w:ascii="Calibri" w:eastAsia="Malgun Gothic" w:hAnsi="Calibri" w:cs="Batang"/>
          <w:lang w:val="en-GB" w:eastAsia="ko-KR"/>
        </w:rPr>
        <w:t xml:space="preserve"> prefer a single BAP entity across the DU and MT side due to reasons of simplicity, concerns about having to standardize interactions between multiple BAP entities within an IAB node, possibility of a single configuration for the entire BAP entity, etc. </w:t>
      </w:r>
      <w:r w:rsidR="009D507A">
        <w:rPr>
          <w:rFonts w:ascii="Calibri" w:eastAsia="Malgun Gothic" w:hAnsi="Calibri" w:cs="Batang"/>
          <w:lang w:val="en-GB" w:eastAsia="ko-KR"/>
        </w:rPr>
        <w:t>There were also</w:t>
      </w:r>
      <w:r w:rsidR="00E55792">
        <w:rPr>
          <w:rFonts w:ascii="Calibri" w:eastAsia="Malgun Gothic" w:hAnsi="Calibri" w:cs="Batang"/>
          <w:lang w:val="en-GB" w:eastAsia="ko-KR"/>
        </w:rPr>
        <w:t xml:space="preserve"> some variations </w:t>
      </w:r>
      <w:r w:rsidR="009D507A">
        <w:rPr>
          <w:rFonts w:ascii="Calibri" w:eastAsia="Malgun Gothic" w:hAnsi="Calibri" w:cs="Batang"/>
          <w:lang w:val="en-GB" w:eastAsia="ko-KR"/>
        </w:rPr>
        <w:t xml:space="preserve">in </w:t>
      </w:r>
      <w:r w:rsidR="00E55792">
        <w:rPr>
          <w:rFonts w:ascii="Calibri" w:eastAsia="Malgun Gothic" w:hAnsi="Calibri" w:cs="Batang"/>
          <w:lang w:val="en-GB" w:eastAsia="ko-KR"/>
        </w:rPr>
        <w:t xml:space="preserve">the proposed </w:t>
      </w:r>
      <w:r w:rsidR="00101FD5">
        <w:rPr>
          <w:rFonts w:ascii="Calibri" w:eastAsia="Malgun Gothic" w:hAnsi="Calibri" w:cs="Batang"/>
          <w:lang w:val="en-GB" w:eastAsia="ko-KR"/>
        </w:rPr>
        <w:t>u</w:t>
      </w:r>
      <w:r w:rsidR="00D3402B">
        <w:rPr>
          <w:rFonts w:ascii="Calibri" w:eastAsia="Malgun Gothic" w:hAnsi="Calibri" w:cs="Batang"/>
          <w:lang w:val="en-GB" w:eastAsia="ko-KR"/>
        </w:rPr>
        <w:t>nified BAP entity model</w:t>
      </w:r>
      <w:r w:rsidR="00E55792">
        <w:rPr>
          <w:rFonts w:ascii="Calibri" w:eastAsia="Malgun Gothic" w:hAnsi="Calibri" w:cs="Batang"/>
          <w:lang w:val="en-GB" w:eastAsia="ko-KR"/>
        </w:rPr>
        <w:t>s</w:t>
      </w:r>
      <w:r w:rsidR="00D3402B">
        <w:rPr>
          <w:rFonts w:ascii="Calibri" w:eastAsia="Malgun Gothic" w:hAnsi="Calibri" w:cs="Batang"/>
          <w:lang w:val="en-GB" w:eastAsia="ko-KR"/>
        </w:rPr>
        <w:t xml:space="preserve">. Some companies preferred </w:t>
      </w:r>
      <w:r w:rsidR="001636C2">
        <w:rPr>
          <w:rFonts w:ascii="Calibri" w:eastAsia="Malgun Gothic" w:hAnsi="Calibri" w:cs="Batang"/>
          <w:lang w:val="en-GB" w:eastAsia="ko-KR"/>
        </w:rPr>
        <w:t>to define a single</w:t>
      </w:r>
      <w:r w:rsidR="00D3402B">
        <w:rPr>
          <w:rFonts w:ascii="Calibri" w:eastAsia="Malgun Gothic" w:hAnsi="Calibri" w:cs="Batang"/>
          <w:lang w:val="en-GB" w:eastAsia="ko-KR"/>
        </w:rPr>
        <w:t xml:space="preserve"> BAP entity</w:t>
      </w:r>
      <w:r w:rsidR="001636C2">
        <w:rPr>
          <w:rFonts w:ascii="Calibri" w:eastAsia="Malgun Gothic" w:hAnsi="Calibri" w:cs="Batang"/>
          <w:lang w:val="en-GB" w:eastAsia="ko-KR"/>
        </w:rPr>
        <w:t xml:space="preserve"> that contains</w:t>
      </w:r>
      <w:r w:rsidR="00D3402B">
        <w:rPr>
          <w:rFonts w:ascii="Calibri" w:eastAsia="Malgun Gothic" w:hAnsi="Calibri" w:cs="Batang"/>
          <w:lang w:val="en-GB" w:eastAsia="ko-KR"/>
        </w:rPr>
        <w:t xml:space="preserve"> one set of Tx and Rx parts for the MT side</w:t>
      </w:r>
      <w:r w:rsidR="009D507A">
        <w:rPr>
          <w:rFonts w:ascii="Calibri" w:eastAsia="Malgun Gothic" w:hAnsi="Calibri" w:cs="Batang"/>
          <w:lang w:val="en-GB" w:eastAsia="ko-KR"/>
        </w:rPr>
        <w:t>,</w:t>
      </w:r>
      <w:r w:rsidR="00D3402B">
        <w:rPr>
          <w:rFonts w:ascii="Calibri" w:eastAsia="Malgun Gothic" w:hAnsi="Calibri" w:cs="Batang"/>
          <w:lang w:val="en-GB" w:eastAsia="ko-KR"/>
        </w:rPr>
        <w:t xml:space="preserve"> and another set </w:t>
      </w:r>
      <w:r w:rsidR="00D3402B">
        <w:rPr>
          <w:rFonts w:ascii="Calibri" w:eastAsia="Malgun Gothic" w:hAnsi="Calibri" w:cs="Batang"/>
          <w:lang w:val="en-GB" w:eastAsia="ko-KR"/>
        </w:rPr>
        <w:lastRenderedPageBreak/>
        <w:t xml:space="preserve">of Tx and Rx parts for the DU side. On the other hand, some companies wanted to </w:t>
      </w:r>
      <w:r w:rsidR="001636C2">
        <w:rPr>
          <w:rFonts w:ascii="Calibri" w:eastAsia="Malgun Gothic" w:hAnsi="Calibri" w:cs="Batang"/>
          <w:lang w:val="en-GB" w:eastAsia="ko-KR"/>
        </w:rPr>
        <w:t>define one BAP entity that contains</w:t>
      </w:r>
      <w:r w:rsidR="00D3402B">
        <w:rPr>
          <w:rFonts w:ascii="Calibri" w:eastAsia="Malgun Gothic" w:hAnsi="Calibri" w:cs="Batang"/>
          <w:lang w:val="en-GB" w:eastAsia="ko-KR"/>
        </w:rPr>
        <w:t xml:space="preserve"> a single Tx part for the entire IAB node (DU and MT side) and a single RX part for the entire IAB node (DU and MT side). </w:t>
      </w:r>
    </w:p>
    <w:p w:rsidR="00D3402B" w:rsidRDefault="00D3402B" w:rsidP="00101FD5">
      <w:pPr>
        <w:rPr>
          <w:rFonts w:ascii="Calibri" w:eastAsia="Malgun Gothic" w:hAnsi="Calibri" w:cs="Batang"/>
          <w:lang w:val="en-GB" w:eastAsia="ko-KR"/>
        </w:rPr>
      </w:pPr>
      <w:r>
        <w:rPr>
          <w:rFonts w:ascii="Calibri" w:eastAsia="Malgun Gothic" w:hAnsi="Calibri" w:cs="Batang"/>
          <w:lang w:val="en-GB" w:eastAsia="ko-KR"/>
        </w:rPr>
        <w:t>Proponents of the dual BAP entity model raised concerns that if a single BAP entity is defined across DU and MT parts, this may violate the peer-2-peer model principle. This is because a single BAP entity would then interact with one BAP entity on the child IAB node, and one BAP entity on t</w:t>
      </w:r>
      <w:r w:rsidR="00353C7F">
        <w:rPr>
          <w:rFonts w:ascii="Calibri" w:eastAsia="Malgun Gothic" w:hAnsi="Calibri" w:cs="Batang"/>
          <w:lang w:val="en-GB" w:eastAsia="ko-KR"/>
        </w:rPr>
        <w:t>he parent IAB node, causing a 3-</w:t>
      </w:r>
      <w:r>
        <w:rPr>
          <w:rFonts w:ascii="Calibri" w:eastAsia="Malgun Gothic" w:hAnsi="Calibri" w:cs="Batang"/>
          <w:lang w:val="en-GB" w:eastAsia="ko-KR"/>
        </w:rPr>
        <w:t xml:space="preserve">peer interaction. </w:t>
      </w:r>
      <w:bookmarkStart w:id="3" w:name="_Hlk16613291"/>
      <w:r>
        <w:rPr>
          <w:rFonts w:ascii="Calibri" w:eastAsia="Malgun Gothic" w:hAnsi="Calibri" w:cs="Batang"/>
          <w:lang w:val="en-GB" w:eastAsia="ko-KR"/>
        </w:rPr>
        <w:t>Furthermore, proponents of the dual BAP entity model also raised a concern that if a BAP entity is defined to contain both the DU and MT parts, some special specification consideration would have to be given to the BAP entity at the access IAB node and don</w:t>
      </w:r>
      <w:r w:rsidR="00B02946">
        <w:rPr>
          <w:rFonts w:ascii="Calibri" w:eastAsia="Malgun Gothic" w:hAnsi="Calibri" w:cs="Batang"/>
          <w:lang w:val="en-GB" w:eastAsia="ko-KR"/>
        </w:rPr>
        <w:t xml:space="preserve">or IAB node. This is because an access IAB node only as an MT-side BAP layer and a donor IAB node only as a DU-side BAP layer. </w:t>
      </w:r>
      <w:r w:rsidR="00E55792">
        <w:rPr>
          <w:rFonts w:ascii="Calibri" w:eastAsia="Malgun Gothic" w:hAnsi="Calibri" w:cs="Batang"/>
          <w:lang w:val="en-GB" w:eastAsia="ko-KR"/>
        </w:rPr>
        <w:t>Some companies also commented that a single configuration for the entire BAP entity is not possible.</w:t>
      </w:r>
      <w:bookmarkEnd w:id="3"/>
    </w:p>
    <w:p w:rsidR="00B02946" w:rsidRDefault="00B864B8" w:rsidP="00101FD5">
      <w:pPr>
        <w:rPr>
          <w:rFonts w:ascii="Calibri" w:eastAsia="Malgun Gothic" w:hAnsi="Calibri" w:cs="Batang"/>
          <w:lang w:val="en-GB" w:eastAsia="ko-KR"/>
        </w:rPr>
      </w:pPr>
      <w:r>
        <w:rPr>
          <w:rFonts w:ascii="Calibri" w:eastAsia="Malgun Gothic" w:hAnsi="Calibri" w:cs="Batang"/>
          <w:lang w:val="en-GB" w:eastAsia="ko-KR"/>
        </w:rPr>
        <w:t>Proponents of both sides</w:t>
      </w:r>
      <w:r w:rsidR="00322782">
        <w:rPr>
          <w:rFonts w:ascii="Calibri" w:eastAsia="Malgun Gothic" w:hAnsi="Calibri" w:cs="Batang"/>
          <w:lang w:val="en-GB" w:eastAsia="ko-KR"/>
        </w:rPr>
        <w:t xml:space="preserve"> </w:t>
      </w:r>
      <w:r>
        <w:rPr>
          <w:rFonts w:ascii="Calibri" w:eastAsia="Malgun Gothic" w:hAnsi="Calibri" w:cs="Batang"/>
          <w:lang w:val="en-GB" w:eastAsia="ko-KR"/>
        </w:rPr>
        <w:t>made some valid points, which is why it has been difficult to converge on this issue. In the remaining part of this section we provide proposals to help drive consensus on this important matter.</w:t>
      </w:r>
    </w:p>
    <w:p w:rsidR="00B864B8" w:rsidRDefault="00B864B8" w:rsidP="00101FD5">
      <w:pPr>
        <w:rPr>
          <w:rFonts w:ascii="Calibri" w:eastAsia="Malgun Gothic" w:hAnsi="Calibri" w:cs="Batang"/>
          <w:lang w:val="en-GB" w:eastAsia="ko-KR"/>
        </w:rPr>
      </w:pPr>
    </w:p>
    <w:p w:rsidR="00B864B8" w:rsidRDefault="00890EBE" w:rsidP="00890EBE">
      <w:pPr>
        <w:pStyle w:val="Heading2"/>
        <w:rPr>
          <w:rFonts w:eastAsia="Malgun Gothic"/>
          <w:lang w:val="en-GB" w:eastAsia="ko-KR"/>
        </w:rPr>
      </w:pPr>
      <w:r>
        <w:rPr>
          <w:rFonts w:eastAsia="Malgun Gothic"/>
          <w:lang w:val="en-GB" w:eastAsia="ko-KR"/>
        </w:rPr>
        <w:t>BAP configuration</w:t>
      </w:r>
    </w:p>
    <w:p w:rsidR="00890EBE" w:rsidRDefault="00890EBE" w:rsidP="00890EBE">
      <w:pPr>
        <w:rPr>
          <w:rFonts w:asciiTheme="minorHAnsi" w:eastAsia="Malgun Gothic" w:hAnsiTheme="minorHAnsi"/>
          <w:lang w:val="en-GB" w:eastAsia="ko-KR"/>
        </w:rPr>
      </w:pPr>
      <w:r w:rsidRPr="00890EBE">
        <w:rPr>
          <w:rFonts w:asciiTheme="minorHAnsi" w:eastAsia="Malgun Gothic" w:hAnsiTheme="minorHAnsi"/>
          <w:lang w:val="en-GB" w:eastAsia="ko-KR"/>
        </w:rPr>
        <w:t>At the RAN3#104 meeting, the following agreement was made regarding configuration of BAP layer of the DU of an IAB node:</w:t>
      </w:r>
    </w:p>
    <w:p w:rsidR="00890EBE" w:rsidRPr="0049172B" w:rsidRDefault="00890EBE" w:rsidP="00890EBE">
      <w:pPr>
        <w:widowControl w:val="0"/>
        <w:pBdr>
          <w:top w:val="single" w:sz="4" w:space="1" w:color="auto"/>
          <w:left w:val="single" w:sz="4" w:space="4" w:color="auto"/>
          <w:bottom w:val="single" w:sz="4" w:space="1" w:color="auto"/>
          <w:right w:val="single" w:sz="4" w:space="4" w:color="auto"/>
        </w:pBdr>
        <w:spacing w:after="0"/>
        <w:ind w:left="144" w:hanging="144"/>
        <w:rPr>
          <w:rFonts w:cs="Calibri"/>
          <w:color w:val="00B050"/>
          <w:sz w:val="18"/>
          <w:szCs w:val="24"/>
        </w:rPr>
      </w:pPr>
      <w:r w:rsidRPr="0049172B">
        <w:rPr>
          <w:rFonts w:cs="Calibri"/>
          <w:b/>
          <w:color w:val="00B050"/>
          <w:sz w:val="18"/>
          <w:szCs w:val="24"/>
        </w:rPr>
        <w:t>After DU has been set up, F1AP is used to configure BAP layer of the DU of an IAB node (regardless of whether IAB includes one or two BAP entities)</w:t>
      </w:r>
    </w:p>
    <w:p w:rsidR="00890EBE" w:rsidRDefault="00EF75D1" w:rsidP="00890EBE">
      <w:pPr>
        <w:rPr>
          <w:rFonts w:asciiTheme="minorHAnsi" w:eastAsia="Malgun Gothic" w:hAnsiTheme="minorHAnsi"/>
          <w:lang w:val="en-GB" w:eastAsia="ko-KR"/>
        </w:rPr>
      </w:pPr>
      <w:r>
        <w:rPr>
          <w:rFonts w:asciiTheme="minorHAnsi" w:eastAsia="Malgun Gothic" w:hAnsiTheme="minorHAnsi"/>
          <w:lang w:val="en-GB" w:eastAsia="ko-KR"/>
        </w:rPr>
        <w:t>Thus, regardless of whe</w:t>
      </w:r>
      <w:r w:rsidR="00322782">
        <w:rPr>
          <w:rFonts w:asciiTheme="minorHAnsi" w:eastAsia="Malgun Gothic" w:hAnsiTheme="minorHAnsi"/>
          <w:lang w:val="en-GB" w:eastAsia="ko-KR"/>
        </w:rPr>
        <w:t>ther the BAP layer is composed of</w:t>
      </w:r>
      <w:r>
        <w:rPr>
          <w:rFonts w:asciiTheme="minorHAnsi" w:eastAsia="Malgun Gothic" w:hAnsiTheme="minorHAnsi"/>
          <w:lang w:val="en-GB" w:eastAsia="ko-KR"/>
        </w:rPr>
        <w:t xml:space="preserve"> one or two entities, it has already been agreed that the DU side of an IAB node will be configured using F1AP. Regarding configuration of the MT side, some proponents of single BAP entity </w:t>
      </w:r>
      <w:r w:rsidR="00251F85">
        <w:rPr>
          <w:rFonts w:asciiTheme="minorHAnsi" w:eastAsia="Malgun Gothic" w:hAnsiTheme="minorHAnsi"/>
          <w:lang w:val="en-GB" w:eastAsia="ko-KR"/>
        </w:rPr>
        <w:t>want the F1AP signalling to also configure the MT side of the BAP layer. However, there is a practical problem with doing this. During IAB node setup procedure, the BAP layer of the MT needs to be configured first, and provided with a BAP address so that the MT can establish two-way communications with the IAB-donor. At this point, no F1AP interface exists between the DU and the IAB-donor. So the only way to configure the BAP layer of the MT of the IAB node is via the MT’s RRC signalling. After the BAP layer of the MT is established, the DU can begin the F1AP establishment process, which first involves 4-way SCTP handshake, followed by F1-AP setup handshake. Due the practicality of t</w:t>
      </w:r>
      <w:r w:rsidR="00E14B8B">
        <w:rPr>
          <w:rFonts w:asciiTheme="minorHAnsi" w:eastAsia="Malgun Gothic" w:hAnsiTheme="minorHAnsi"/>
          <w:lang w:val="en-GB" w:eastAsia="ko-KR"/>
        </w:rPr>
        <w:t>h</w:t>
      </w:r>
      <w:r w:rsidR="00251F85">
        <w:rPr>
          <w:rFonts w:asciiTheme="minorHAnsi" w:eastAsia="Malgun Gothic" w:hAnsiTheme="minorHAnsi"/>
          <w:lang w:val="en-GB" w:eastAsia="ko-KR"/>
        </w:rPr>
        <w:t xml:space="preserve">is IAB node </w:t>
      </w:r>
      <w:r w:rsidR="00E14B8B">
        <w:rPr>
          <w:rFonts w:asciiTheme="minorHAnsi" w:eastAsia="Malgun Gothic" w:hAnsiTheme="minorHAnsi"/>
          <w:lang w:val="en-GB" w:eastAsia="ko-KR"/>
        </w:rPr>
        <w:t>set up procedure, it is necessary to configure the BAP layer of the MT via RRC signalling and the BAP layer of the DU via F1AP signalling.</w:t>
      </w:r>
    </w:p>
    <w:p w:rsidR="00E14B8B" w:rsidRPr="00E14B8B" w:rsidRDefault="00E14B8B" w:rsidP="00890EBE">
      <w:pPr>
        <w:rPr>
          <w:rFonts w:asciiTheme="minorHAnsi" w:eastAsia="Malgun Gothic" w:hAnsiTheme="minorHAnsi"/>
          <w:b/>
          <w:lang w:val="en-GB" w:eastAsia="ko-KR"/>
        </w:rPr>
      </w:pPr>
      <w:r w:rsidRPr="00E14B8B">
        <w:rPr>
          <w:rFonts w:asciiTheme="minorHAnsi" w:eastAsia="Malgun Gothic" w:hAnsiTheme="minorHAnsi"/>
          <w:b/>
          <w:lang w:val="en-GB" w:eastAsia="ko-KR"/>
        </w:rPr>
        <w:t xml:space="preserve">Observation 1: During IAB node setup, since the BAP address of the MT needs to be established before </w:t>
      </w:r>
      <w:r w:rsidR="00A77BE5">
        <w:rPr>
          <w:rFonts w:asciiTheme="minorHAnsi" w:eastAsia="Malgun Gothic" w:hAnsiTheme="minorHAnsi"/>
          <w:b/>
          <w:lang w:val="en-GB" w:eastAsia="ko-KR"/>
        </w:rPr>
        <w:t>the DU can begin SCTP handshake and F1AP setup procedure</w:t>
      </w:r>
      <w:r w:rsidRPr="00E14B8B">
        <w:rPr>
          <w:rFonts w:asciiTheme="minorHAnsi" w:eastAsia="Malgun Gothic" w:hAnsiTheme="minorHAnsi"/>
          <w:b/>
          <w:lang w:val="en-GB" w:eastAsia="ko-KR"/>
        </w:rPr>
        <w:t>, the only way to configure the BAP layer of the MT is via RRC signalling.</w:t>
      </w:r>
    </w:p>
    <w:p w:rsidR="00E14B8B" w:rsidRPr="00E14B8B" w:rsidRDefault="00E14B8B" w:rsidP="00890EBE">
      <w:pPr>
        <w:rPr>
          <w:rFonts w:asciiTheme="minorHAnsi" w:eastAsia="Malgun Gothic" w:hAnsiTheme="minorHAnsi"/>
          <w:b/>
          <w:lang w:val="en-GB" w:eastAsia="ko-KR"/>
        </w:rPr>
      </w:pPr>
      <w:r w:rsidRPr="00E14B8B">
        <w:rPr>
          <w:rFonts w:asciiTheme="minorHAnsi" w:eastAsia="Malgun Gothic" w:hAnsiTheme="minorHAnsi"/>
          <w:b/>
          <w:lang w:val="en-GB" w:eastAsia="ko-KR"/>
        </w:rPr>
        <w:t>Proposal 1: The BAP layer of the MT of an IAB node should be configured via RRC signalling.</w:t>
      </w:r>
    </w:p>
    <w:p w:rsidR="00251F85" w:rsidRDefault="00251F85" w:rsidP="00E14B8B">
      <w:pPr>
        <w:rPr>
          <w:rFonts w:asciiTheme="minorHAnsi" w:eastAsia="Malgun Gothic" w:hAnsiTheme="minorHAnsi"/>
          <w:lang w:val="en-GB" w:eastAsia="ko-KR"/>
        </w:rPr>
      </w:pPr>
    </w:p>
    <w:p w:rsidR="00371232" w:rsidRDefault="00371232" w:rsidP="00371232">
      <w:pPr>
        <w:pStyle w:val="Heading2"/>
        <w:rPr>
          <w:rFonts w:eastAsia="Malgun Gothic"/>
          <w:lang w:val="en-GB" w:eastAsia="ko-KR"/>
        </w:rPr>
      </w:pPr>
      <w:r>
        <w:rPr>
          <w:rFonts w:eastAsia="Malgun Gothic"/>
          <w:lang w:val="en-GB" w:eastAsia="ko-KR"/>
        </w:rPr>
        <w:t>BAP entity model</w:t>
      </w:r>
    </w:p>
    <w:p w:rsidR="00EF75D1" w:rsidRDefault="00322782" w:rsidP="00E14B8B">
      <w:pPr>
        <w:rPr>
          <w:rFonts w:asciiTheme="minorHAnsi" w:eastAsia="Malgun Gothic" w:hAnsiTheme="minorHAnsi"/>
          <w:lang w:val="en-GB" w:eastAsia="ko-KR"/>
        </w:rPr>
      </w:pPr>
      <w:r>
        <w:rPr>
          <w:rFonts w:asciiTheme="minorHAnsi" w:eastAsia="Malgun Gothic" w:hAnsiTheme="minorHAnsi"/>
          <w:lang w:val="en-GB" w:eastAsia="ko-KR"/>
        </w:rPr>
        <w:t xml:space="preserve">In order to achieve consensus among companies with differing views, </w:t>
      </w:r>
      <w:r w:rsidR="00FA1756" w:rsidRPr="00FA1756">
        <w:rPr>
          <w:rFonts w:asciiTheme="minorHAnsi" w:eastAsia="Malgun Gothic" w:hAnsiTheme="minorHAnsi"/>
          <w:lang w:val="en-GB" w:eastAsia="ko-KR"/>
        </w:rPr>
        <w:t>BAP specification should be approached in a way that defines transmit and receive parts without explicitly defining the number of BAP entities.</w:t>
      </w:r>
      <w:r w:rsidR="00FA1756">
        <w:rPr>
          <w:rFonts w:asciiTheme="minorHAnsi" w:eastAsia="Malgun Gothic" w:hAnsiTheme="minorHAnsi"/>
          <w:lang w:val="en-GB" w:eastAsia="ko-KR"/>
        </w:rPr>
        <w:t xml:space="preserve"> </w:t>
      </w:r>
      <w:r w:rsidR="007C6341">
        <w:rPr>
          <w:rFonts w:asciiTheme="minorHAnsi" w:eastAsia="Malgun Gothic" w:hAnsiTheme="minorHAnsi"/>
          <w:lang w:val="en-GB" w:eastAsia="ko-KR"/>
        </w:rPr>
        <w:t>T</w:t>
      </w:r>
      <w:r w:rsidR="009C4F5C">
        <w:rPr>
          <w:rFonts w:asciiTheme="minorHAnsi" w:eastAsia="Malgun Gothic" w:hAnsiTheme="minorHAnsi"/>
          <w:lang w:val="en-GB" w:eastAsia="ko-KR"/>
        </w:rPr>
        <w:t>here are several important aspe</w:t>
      </w:r>
      <w:r w:rsidR="007C6341">
        <w:rPr>
          <w:rFonts w:asciiTheme="minorHAnsi" w:eastAsia="Malgun Gothic" w:hAnsiTheme="minorHAnsi"/>
          <w:lang w:val="en-GB" w:eastAsia="ko-KR"/>
        </w:rPr>
        <w:t>cts of the BAP layer model that can be specified without deciding whether an IAB node consists of one or two BAP entities. For example, everyone can agree that the transmitter part of a BAP entity on one IAB node communicates with the receiver part of a BAP entity on its peer IAB node. During the email discussion [1] companies were overwhelmingly in favour of not specifying the interaction between entities inside an IAB node. Based on this premise, as long as the BAP specifications show a model of how the transmitting part of a BAP entity interacts with the receiving part of a BAP entity</w:t>
      </w:r>
      <w:r w:rsidR="00626950">
        <w:rPr>
          <w:rFonts w:asciiTheme="minorHAnsi" w:eastAsia="Malgun Gothic" w:hAnsiTheme="minorHAnsi"/>
          <w:lang w:val="en-GB" w:eastAsia="ko-KR"/>
        </w:rPr>
        <w:t xml:space="preserve"> at a peer IAB node</w:t>
      </w:r>
      <w:r w:rsidR="007C6341">
        <w:rPr>
          <w:rFonts w:asciiTheme="minorHAnsi" w:eastAsia="Malgun Gothic" w:hAnsiTheme="minorHAnsi"/>
          <w:lang w:val="en-GB" w:eastAsia="ko-KR"/>
        </w:rPr>
        <w:t xml:space="preserve">, that should be sufficient. </w:t>
      </w:r>
    </w:p>
    <w:p w:rsidR="00322782" w:rsidRDefault="009E5372" w:rsidP="00E14B8B">
      <w:pPr>
        <w:rPr>
          <w:rFonts w:asciiTheme="minorHAnsi" w:eastAsia="Malgun Gothic" w:hAnsiTheme="minorHAnsi"/>
          <w:lang w:val="en-GB" w:eastAsia="ko-KR"/>
        </w:rPr>
      </w:pPr>
      <w:r>
        <w:rPr>
          <w:rFonts w:asciiTheme="minorHAnsi" w:eastAsia="Malgun Gothic" w:hAnsiTheme="minorHAnsi"/>
          <w:lang w:val="en-GB" w:eastAsia="ko-KR"/>
        </w:rPr>
        <w:t>Furthermore, the DU side of the BAP layer needs a transmitter part in order to transmit to the receive part of a peer IAB node. The DU side of the BAP layer also needs a receiver part in order to receive</w:t>
      </w:r>
      <w:r w:rsidR="001D223F">
        <w:rPr>
          <w:rFonts w:asciiTheme="minorHAnsi" w:eastAsia="Malgun Gothic" w:hAnsiTheme="minorHAnsi"/>
          <w:lang w:val="en-GB" w:eastAsia="ko-KR"/>
        </w:rPr>
        <w:t>,</w:t>
      </w:r>
      <w:r>
        <w:rPr>
          <w:rFonts w:asciiTheme="minorHAnsi" w:eastAsia="Malgun Gothic" w:hAnsiTheme="minorHAnsi"/>
          <w:lang w:val="en-GB" w:eastAsia="ko-KR"/>
        </w:rPr>
        <w:t xml:space="preserve"> from the transmitter part of a peer IAB node. Similarly, the MT side of the BAP layer also needs a transmitter part in order to transmit to the receive part of a peer IAB node. The MT side of the BAP layer also needs a receiver part in order to receive from the transmitter part of a peer IAB node. </w:t>
      </w:r>
    </w:p>
    <w:p w:rsidR="00954BC0" w:rsidRDefault="00322782" w:rsidP="00E14B8B">
      <w:pPr>
        <w:rPr>
          <w:rFonts w:asciiTheme="minorHAnsi" w:eastAsia="Malgun Gothic" w:hAnsiTheme="minorHAnsi"/>
          <w:lang w:val="en-GB" w:eastAsia="ko-KR"/>
        </w:rPr>
      </w:pPr>
      <w:r>
        <w:rPr>
          <w:rFonts w:asciiTheme="minorHAnsi" w:eastAsia="Malgun Gothic" w:hAnsiTheme="minorHAnsi"/>
          <w:lang w:val="en-GB" w:eastAsia="ko-KR"/>
        </w:rPr>
        <w:t>In order to properly specify the transmitter part and receiver part of a BAP entity, it is necessary to specify the different functions inside the transmitter and receiver parts. It is also necessary to specify the interactions between the functions inside the transmitter and receiver parts. For example,</w:t>
      </w:r>
      <w:r w:rsidR="00954BC0">
        <w:rPr>
          <w:rFonts w:asciiTheme="minorHAnsi" w:eastAsia="Malgun Gothic" w:hAnsiTheme="minorHAnsi"/>
          <w:lang w:val="en-GB" w:eastAsia="ko-KR"/>
        </w:rPr>
        <w:t xml:space="preserve"> when</w:t>
      </w:r>
      <w:r>
        <w:rPr>
          <w:rFonts w:asciiTheme="minorHAnsi" w:eastAsia="Malgun Gothic" w:hAnsiTheme="minorHAnsi"/>
          <w:lang w:val="en-GB" w:eastAsia="ko-KR"/>
        </w:rPr>
        <w:t xml:space="preserve"> </w:t>
      </w:r>
      <w:r w:rsidR="00954BC0">
        <w:rPr>
          <w:rFonts w:asciiTheme="minorHAnsi" w:eastAsia="Malgun Gothic" w:hAnsiTheme="minorHAnsi"/>
          <w:lang w:val="en-GB" w:eastAsia="ko-KR"/>
        </w:rPr>
        <w:t>the receiver part of a BAP entity receives a PDU from the lower RLC layer, it first performs a destination check, then removes the BAP header, and either forwards it to higher layers inside the IAB node, or forwards it to the transmitter part of a BAP entity inside the IAB node for forwarding over the next IAB node. Such functions and interactions between functions need to be specified for a transmitter or receiver part of a BAP entity.</w:t>
      </w:r>
    </w:p>
    <w:p w:rsidR="000F51AB" w:rsidRDefault="00954BC0" w:rsidP="00E14B8B">
      <w:pPr>
        <w:rPr>
          <w:rFonts w:ascii="Calibri" w:eastAsia="Malgun Gothic" w:hAnsi="Calibri" w:cs="Batang"/>
          <w:lang w:val="en-GB" w:eastAsia="ko-KR"/>
        </w:rPr>
      </w:pPr>
      <w:r>
        <w:rPr>
          <w:rFonts w:asciiTheme="minorHAnsi" w:eastAsia="Malgun Gothic" w:hAnsiTheme="minorHAnsi"/>
          <w:lang w:val="en-GB" w:eastAsia="ko-KR"/>
        </w:rPr>
        <w:lastRenderedPageBreak/>
        <w:t xml:space="preserve">However, it is not necessary to define the scope of a BAP entity or the number of BAP entities inside an IAB node. That can be left up to vendor implementation. </w:t>
      </w:r>
      <w:r w:rsidR="000F51AB">
        <w:rPr>
          <w:rFonts w:ascii="Calibri" w:eastAsia="Malgun Gothic" w:hAnsi="Calibri" w:cs="Batang"/>
          <w:lang w:val="en-GB" w:eastAsia="ko-KR"/>
        </w:rPr>
        <w:t xml:space="preserve">Such a BAP specification would allow companies complete freedom in implementing BAP functions inside an IAB node as they want to without restrictions. </w:t>
      </w:r>
    </w:p>
    <w:p w:rsidR="00FA1756" w:rsidRDefault="00954BC0" w:rsidP="00E14B8B">
      <w:pPr>
        <w:rPr>
          <w:rFonts w:asciiTheme="minorHAnsi" w:eastAsia="Malgun Gothic" w:hAnsiTheme="minorHAnsi"/>
          <w:lang w:val="en-GB" w:eastAsia="ko-KR"/>
        </w:rPr>
      </w:pPr>
      <w:r>
        <w:rPr>
          <w:rFonts w:asciiTheme="minorHAnsi" w:eastAsia="Malgun Gothic" w:hAnsiTheme="minorHAnsi"/>
          <w:lang w:val="en-GB" w:eastAsia="ko-KR"/>
        </w:rPr>
        <w:t>The above discussion leads to</w:t>
      </w:r>
      <w:r w:rsidR="00AC5BED">
        <w:rPr>
          <w:rFonts w:asciiTheme="minorHAnsi" w:eastAsia="Malgun Gothic" w:hAnsiTheme="minorHAnsi"/>
          <w:lang w:val="en-GB" w:eastAsia="ko-KR"/>
        </w:rPr>
        <w:t xml:space="preserve"> the following </w:t>
      </w:r>
      <w:r>
        <w:rPr>
          <w:rFonts w:asciiTheme="minorHAnsi" w:eastAsia="Malgun Gothic" w:hAnsiTheme="minorHAnsi"/>
          <w:lang w:val="en-GB" w:eastAsia="ko-KR"/>
        </w:rPr>
        <w:t>proposals</w:t>
      </w:r>
      <w:r w:rsidR="00AC5BED">
        <w:rPr>
          <w:rFonts w:asciiTheme="minorHAnsi" w:eastAsia="Malgun Gothic" w:hAnsiTheme="minorHAnsi"/>
          <w:lang w:val="en-GB" w:eastAsia="ko-KR"/>
        </w:rPr>
        <w:t>:</w:t>
      </w:r>
    </w:p>
    <w:p w:rsidR="00AC5BED" w:rsidRDefault="00053C91" w:rsidP="00AC5BED">
      <w:pPr>
        <w:rPr>
          <w:rFonts w:asciiTheme="minorHAnsi" w:eastAsia="Malgun Gothic" w:hAnsiTheme="minorHAnsi"/>
          <w:b/>
          <w:lang w:val="en-GB" w:eastAsia="ko-KR"/>
        </w:rPr>
      </w:pPr>
      <w:r>
        <w:rPr>
          <w:rFonts w:asciiTheme="minorHAnsi" w:eastAsia="Malgun Gothic" w:hAnsiTheme="minorHAnsi"/>
          <w:b/>
          <w:lang w:val="en-GB" w:eastAsia="ko-KR"/>
        </w:rPr>
        <w:t>Proposal 2</w:t>
      </w:r>
      <w:r w:rsidR="00AC5BED">
        <w:rPr>
          <w:rFonts w:asciiTheme="minorHAnsi" w:eastAsia="Malgun Gothic" w:hAnsiTheme="minorHAnsi"/>
          <w:b/>
          <w:lang w:val="en-GB" w:eastAsia="ko-KR"/>
        </w:rPr>
        <w:t xml:space="preserve">: RAN2 should specify interactions between the transmitter part of a BAP entity on one IAB node and the receiver part of a BAP entity on its peer IAB node. </w:t>
      </w:r>
    </w:p>
    <w:p w:rsidR="00AC5BED" w:rsidRPr="009E5372" w:rsidRDefault="00AC5BED" w:rsidP="00AC5BED">
      <w:pPr>
        <w:rPr>
          <w:rFonts w:asciiTheme="minorHAnsi" w:eastAsia="Malgun Gothic" w:hAnsiTheme="minorHAnsi"/>
          <w:b/>
          <w:lang w:val="en-GB" w:eastAsia="ko-KR"/>
        </w:rPr>
      </w:pPr>
      <w:r>
        <w:rPr>
          <w:rFonts w:asciiTheme="minorHAnsi" w:eastAsia="Malgun Gothic" w:hAnsiTheme="minorHAnsi"/>
          <w:b/>
          <w:lang w:val="en-GB" w:eastAsia="ko-KR"/>
        </w:rPr>
        <w:t>Propos</w:t>
      </w:r>
      <w:r w:rsidR="00053C91">
        <w:rPr>
          <w:rFonts w:asciiTheme="minorHAnsi" w:eastAsia="Malgun Gothic" w:hAnsiTheme="minorHAnsi"/>
          <w:b/>
          <w:lang w:val="en-GB" w:eastAsia="ko-KR"/>
        </w:rPr>
        <w:t>al 3</w:t>
      </w:r>
      <w:r w:rsidRPr="009E5372">
        <w:rPr>
          <w:rFonts w:asciiTheme="minorHAnsi" w:eastAsia="Malgun Gothic" w:hAnsiTheme="minorHAnsi"/>
          <w:b/>
          <w:lang w:val="en-GB" w:eastAsia="ko-KR"/>
        </w:rPr>
        <w:t xml:space="preserve">: The DU part of a BAP entity needs access to a transmitter part and a receiver part. Similarly, the MT part of a BAP entity needs access to a transmitter part and receiver part. </w:t>
      </w:r>
    </w:p>
    <w:p w:rsidR="00AC5BED" w:rsidRDefault="00053C91" w:rsidP="00AC5BED">
      <w:pPr>
        <w:rPr>
          <w:rFonts w:asciiTheme="minorHAnsi" w:eastAsia="Malgun Gothic" w:hAnsiTheme="minorHAnsi"/>
          <w:b/>
          <w:lang w:val="en-GB" w:eastAsia="ko-KR"/>
        </w:rPr>
      </w:pPr>
      <w:r>
        <w:rPr>
          <w:rFonts w:asciiTheme="minorHAnsi" w:eastAsia="Malgun Gothic" w:hAnsiTheme="minorHAnsi"/>
          <w:b/>
          <w:lang w:val="en-GB" w:eastAsia="ko-KR"/>
        </w:rPr>
        <w:t>Proposal 4</w:t>
      </w:r>
      <w:r w:rsidR="00AC5BED" w:rsidRPr="00FA1756">
        <w:rPr>
          <w:rFonts w:asciiTheme="minorHAnsi" w:eastAsia="Malgun Gothic" w:hAnsiTheme="minorHAnsi"/>
          <w:b/>
          <w:lang w:val="en-GB" w:eastAsia="ko-KR"/>
        </w:rPr>
        <w:t>: RAN2 should specify functions</w:t>
      </w:r>
      <w:r>
        <w:rPr>
          <w:rFonts w:asciiTheme="minorHAnsi" w:eastAsia="Malgun Gothic" w:hAnsiTheme="minorHAnsi"/>
          <w:b/>
          <w:lang w:val="en-GB" w:eastAsia="ko-KR"/>
        </w:rPr>
        <w:t>,</w:t>
      </w:r>
      <w:r w:rsidR="00AC5BED" w:rsidRPr="00FA1756">
        <w:rPr>
          <w:rFonts w:asciiTheme="minorHAnsi" w:eastAsia="Malgun Gothic" w:hAnsiTheme="minorHAnsi"/>
          <w:b/>
          <w:lang w:val="en-GB" w:eastAsia="ko-KR"/>
        </w:rPr>
        <w:t xml:space="preserve"> and interactions between functions</w:t>
      </w:r>
      <w:r>
        <w:rPr>
          <w:rFonts w:asciiTheme="minorHAnsi" w:eastAsia="Malgun Gothic" w:hAnsiTheme="minorHAnsi"/>
          <w:b/>
          <w:lang w:val="en-GB" w:eastAsia="ko-KR"/>
        </w:rPr>
        <w:t>,</w:t>
      </w:r>
      <w:r w:rsidR="00AC5BED" w:rsidRPr="00FA1756">
        <w:rPr>
          <w:rFonts w:asciiTheme="minorHAnsi" w:eastAsia="Malgun Gothic" w:hAnsiTheme="minorHAnsi"/>
          <w:b/>
          <w:lang w:val="en-GB" w:eastAsia="ko-KR"/>
        </w:rPr>
        <w:t xml:space="preserve"> inside the transmi</w:t>
      </w:r>
      <w:r>
        <w:rPr>
          <w:rFonts w:asciiTheme="minorHAnsi" w:eastAsia="Malgun Gothic" w:hAnsiTheme="minorHAnsi"/>
          <w:b/>
          <w:lang w:val="en-GB" w:eastAsia="ko-KR"/>
        </w:rPr>
        <w:t>tter part of a BAP entity. S</w:t>
      </w:r>
      <w:r w:rsidR="00AC5BED" w:rsidRPr="00FA1756">
        <w:rPr>
          <w:rFonts w:asciiTheme="minorHAnsi" w:eastAsia="Malgun Gothic" w:hAnsiTheme="minorHAnsi"/>
          <w:b/>
          <w:lang w:val="en-GB" w:eastAsia="ko-KR"/>
        </w:rPr>
        <w:t>imilarly</w:t>
      </w:r>
      <w:r>
        <w:rPr>
          <w:rFonts w:asciiTheme="minorHAnsi" w:eastAsia="Malgun Gothic" w:hAnsiTheme="minorHAnsi"/>
          <w:b/>
          <w:lang w:val="en-GB" w:eastAsia="ko-KR"/>
        </w:rPr>
        <w:t>, RAN2 should specify</w:t>
      </w:r>
      <w:r w:rsidR="00AC5BED" w:rsidRPr="00FA1756">
        <w:rPr>
          <w:rFonts w:asciiTheme="minorHAnsi" w:eastAsia="Malgun Gothic" w:hAnsiTheme="minorHAnsi"/>
          <w:b/>
          <w:lang w:val="en-GB" w:eastAsia="ko-KR"/>
        </w:rPr>
        <w:t xml:space="preserve"> </w:t>
      </w:r>
      <w:r w:rsidR="00AC5BED">
        <w:rPr>
          <w:rFonts w:asciiTheme="minorHAnsi" w:eastAsia="Malgun Gothic" w:hAnsiTheme="minorHAnsi"/>
          <w:b/>
          <w:lang w:val="en-GB" w:eastAsia="ko-KR"/>
        </w:rPr>
        <w:t>functions</w:t>
      </w:r>
      <w:r>
        <w:rPr>
          <w:rFonts w:asciiTheme="minorHAnsi" w:eastAsia="Malgun Gothic" w:hAnsiTheme="minorHAnsi"/>
          <w:b/>
          <w:lang w:val="en-GB" w:eastAsia="ko-KR"/>
        </w:rPr>
        <w:t>,</w:t>
      </w:r>
      <w:r w:rsidR="00AC5BED">
        <w:rPr>
          <w:rFonts w:asciiTheme="minorHAnsi" w:eastAsia="Malgun Gothic" w:hAnsiTheme="minorHAnsi"/>
          <w:b/>
          <w:lang w:val="en-GB" w:eastAsia="ko-KR"/>
        </w:rPr>
        <w:t xml:space="preserve"> and interactions between functions</w:t>
      </w:r>
      <w:r>
        <w:rPr>
          <w:rFonts w:asciiTheme="minorHAnsi" w:eastAsia="Malgun Gothic" w:hAnsiTheme="minorHAnsi"/>
          <w:b/>
          <w:lang w:val="en-GB" w:eastAsia="ko-KR"/>
        </w:rPr>
        <w:t>,</w:t>
      </w:r>
      <w:r w:rsidR="00AC5BED">
        <w:rPr>
          <w:rFonts w:asciiTheme="minorHAnsi" w:eastAsia="Malgun Gothic" w:hAnsiTheme="minorHAnsi"/>
          <w:b/>
          <w:lang w:val="en-GB" w:eastAsia="ko-KR"/>
        </w:rPr>
        <w:t xml:space="preserve"> inside </w:t>
      </w:r>
      <w:r w:rsidR="00AC5BED" w:rsidRPr="00FA1756">
        <w:rPr>
          <w:rFonts w:asciiTheme="minorHAnsi" w:eastAsia="Malgun Gothic" w:hAnsiTheme="minorHAnsi"/>
          <w:b/>
          <w:lang w:val="en-GB" w:eastAsia="ko-KR"/>
        </w:rPr>
        <w:t>the receiver part of a BAP entity.</w:t>
      </w:r>
    </w:p>
    <w:p w:rsidR="00AC5BED" w:rsidRDefault="00053C91" w:rsidP="00AC5BED">
      <w:pPr>
        <w:rPr>
          <w:rFonts w:asciiTheme="minorHAnsi" w:eastAsia="Malgun Gothic" w:hAnsiTheme="minorHAnsi"/>
          <w:b/>
          <w:lang w:val="en-GB" w:eastAsia="ko-KR"/>
        </w:rPr>
      </w:pPr>
      <w:r>
        <w:rPr>
          <w:rFonts w:asciiTheme="minorHAnsi" w:eastAsia="Malgun Gothic" w:hAnsiTheme="minorHAnsi"/>
          <w:b/>
          <w:lang w:val="en-GB" w:eastAsia="ko-KR"/>
        </w:rPr>
        <w:t>Proposal 5</w:t>
      </w:r>
      <w:r w:rsidR="00AC5BED">
        <w:rPr>
          <w:rFonts w:asciiTheme="minorHAnsi" w:eastAsia="Malgun Gothic" w:hAnsiTheme="minorHAnsi"/>
          <w:b/>
          <w:lang w:val="en-GB" w:eastAsia="ko-KR"/>
        </w:rPr>
        <w:t xml:space="preserve">: RAN2 should not specify interaction between BAP entities inside an IAB node. </w:t>
      </w:r>
    </w:p>
    <w:p w:rsidR="00053C91" w:rsidRPr="00FD471E" w:rsidRDefault="00053C91" w:rsidP="00053C91">
      <w:pPr>
        <w:rPr>
          <w:rFonts w:ascii="Calibri" w:eastAsia="Malgun Gothic" w:hAnsi="Calibri" w:cs="Batang"/>
          <w:b/>
          <w:lang w:val="en-GB" w:eastAsia="ko-KR"/>
        </w:rPr>
      </w:pPr>
      <w:r w:rsidRPr="00FD471E">
        <w:rPr>
          <w:rFonts w:ascii="Calibri" w:eastAsia="Malgun Gothic" w:hAnsi="Calibri" w:cs="Batang"/>
          <w:b/>
          <w:lang w:val="en-GB" w:eastAsia="ko-KR"/>
        </w:rPr>
        <w:t xml:space="preserve">Proposal 6: RAN2 should not define the scope and number of BAP entities </w:t>
      </w:r>
      <w:r w:rsidR="00FD471E" w:rsidRPr="00FD471E">
        <w:rPr>
          <w:rFonts w:ascii="Calibri" w:eastAsia="Malgun Gothic" w:hAnsi="Calibri" w:cs="Batang"/>
          <w:b/>
          <w:lang w:val="en-GB" w:eastAsia="ko-KR"/>
        </w:rPr>
        <w:t>inside an IAB node.</w:t>
      </w:r>
    </w:p>
    <w:p w:rsidR="00402399" w:rsidRPr="00402399" w:rsidRDefault="00402399" w:rsidP="00562645">
      <w:pPr>
        <w:rPr>
          <w:rFonts w:asciiTheme="minorHAnsi" w:hAnsiTheme="minorHAnsi"/>
          <w:b/>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FD471E" w:rsidP="004A7002">
      <w:pPr>
        <w:pStyle w:val="maintext"/>
        <w:ind w:firstLineChars="0" w:firstLine="0"/>
        <w:rPr>
          <w:rFonts w:ascii="Calibri" w:hAnsi="Calibri"/>
        </w:rPr>
      </w:pPr>
      <w:r w:rsidRPr="00FD471E">
        <w:rPr>
          <w:rFonts w:ascii="Calibri" w:hAnsi="Calibri"/>
        </w:rPr>
        <w:t>In this co</w:t>
      </w:r>
      <w:r>
        <w:rPr>
          <w:rFonts w:ascii="Calibri" w:hAnsi="Calibri"/>
        </w:rPr>
        <w:t xml:space="preserve">ntribution we discuss the issue of BAP layer modelling and configuration, and offer some proposals to </w:t>
      </w:r>
      <w:r w:rsidRPr="00FD471E">
        <w:rPr>
          <w:rFonts w:ascii="Calibri" w:hAnsi="Calibri"/>
        </w:rPr>
        <w:t>drive consensus among companies</w:t>
      </w:r>
      <w:r w:rsidR="00F82906">
        <w:rPr>
          <w:rFonts w:ascii="Calibri" w:hAnsi="Calibri"/>
        </w:rPr>
        <w:t>:</w:t>
      </w:r>
      <w:r w:rsidR="004A7002">
        <w:rPr>
          <w:rFonts w:ascii="Calibri" w:hAnsi="Calibri"/>
        </w:rPr>
        <w:t xml:space="preserve"> </w:t>
      </w:r>
    </w:p>
    <w:p w:rsidR="00A83578" w:rsidRPr="00E14B8B" w:rsidRDefault="00A83578" w:rsidP="00A83578">
      <w:pPr>
        <w:rPr>
          <w:rFonts w:asciiTheme="minorHAnsi" w:eastAsia="Malgun Gothic" w:hAnsiTheme="minorHAnsi"/>
          <w:b/>
          <w:lang w:val="en-GB" w:eastAsia="ko-KR"/>
        </w:rPr>
      </w:pPr>
      <w:r w:rsidRPr="00E14B8B">
        <w:rPr>
          <w:rFonts w:asciiTheme="minorHAnsi" w:eastAsia="Malgun Gothic" w:hAnsiTheme="minorHAnsi"/>
          <w:b/>
          <w:lang w:val="en-GB" w:eastAsia="ko-KR"/>
        </w:rPr>
        <w:t xml:space="preserve">Observation 1: During IAB node setup, since the BAP address of the MT needs to be established before </w:t>
      </w:r>
      <w:r>
        <w:rPr>
          <w:rFonts w:asciiTheme="minorHAnsi" w:eastAsia="Malgun Gothic" w:hAnsiTheme="minorHAnsi"/>
          <w:b/>
          <w:lang w:val="en-GB" w:eastAsia="ko-KR"/>
        </w:rPr>
        <w:t>the DU can begin SCTP handshake and F1AP setup procedure</w:t>
      </w:r>
      <w:r w:rsidRPr="00E14B8B">
        <w:rPr>
          <w:rFonts w:asciiTheme="minorHAnsi" w:eastAsia="Malgun Gothic" w:hAnsiTheme="minorHAnsi"/>
          <w:b/>
          <w:lang w:val="en-GB" w:eastAsia="ko-KR"/>
        </w:rPr>
        <w:t>, the only way to configure the BAP layer of the MT is via RRC signalling.</w:t>
      </w:r>
    </w:p>
    <w:p w:rsidR="00A83578" w:rsidRPr="00E14B8B" w:rsidRDefault="00A83578" w:rsidP="00A83578">
      <w:pPr>
        <w:rPr>
          <w:rFonts w:asciiTheme="minorHAnsi" w:eastAsia="Malgun Gothic" w:hAnsiTheme="minorHAnsi"/>
          <w:b/>
          <w:lang w:val="en-GB" w:eastAsia="ko-KR"/>
        </w:rPr>
      </w:pPr>
      <w:r w:rsidRPr="00E14B8B">
        <w:rPr>
          <w:rFonts w:asciiTheme="minorHAnsi" w:eastAsia="Malgun Gothic" w:hAnsiTheme="minorHAnsi"/>
          <w:b/>
          <w:lang w:val="en-GB" w:eastAsia="ko-KR"/>
        </w:rPr>
        <w:t>Proposal 1: The BAP layer of the MT of an IAB node should be configured via RRC signalling.</w:t>
      </w:r>
    </w:p>
    <w:p w:rsidR="00A83578" w:rsidRDefault="00A83578" w:rsidP="00A83578">
      <w:pPr>
        <w:rPr>
          <w:rFonts w:asciiTheme="minorHAnsi" w:eastAsia="Malgun Gothic" w:hAnsiTheme="minorHAnsi"/>
          <w:b/>
          <w:lang w:val="en-GB" w:eastAsia="ko-KR"/>
        </w:rPr>
      </w:pPr>
      <w:r>
        <w:rPr>
          <w:rFonts w:asciiTheme="minorHAnsi" w:eastAsia="Malgun Gothic" w:hAnsiTheme="minorHAnsi"/>
          <w:b/>
          <w:lang w:val="en-GB" w:eastAsia="ko-KR"/>
        </w:rPr>
        <w:t xml:space="preserve">Proposal 2: RAN2 should specify interactions between the transmitter part of a BAP entity on one IAB node and the receiver part of a BAP entity on its peer IAB node. </w:t>
      </w:r>
    </w:p>
    <w:p w:rsidR="00A83578" w:rsidRPr="009E5372" w:rsidRDefault="00A83578" w:rsidP="00A83578">
      <w:pPr>
        <w:rPr>
          <w:rFonts w:asciiTheme="minorHAnsi" w:eastAsia="Malgun Gothic" w:hAnsiTheme="minorHAnsi"/>
          <w:b/>
          <w:lang w:val="en-GB" w:eastAsia="ko-KR"/>
        </w:rPr>
      </w:pPr>
      <w:r>
        <w:rPr>
          <w:rFonts w:asciiTheme="minorHAnsi" w:eastAsia="Malgun Gothic" w:hAnsiTheme="minorHAnsi"/>
          <w:b/>
          <w:lang w:val="en-GB" w:eastAsia="ko-KR"/>
        </w:rPr>
        <w:t>Proposal 3</w:t>
      </w:r>
      <w:r w:rsidRPr="009E5372">
        <w:rPr>
          <w:rFonts w:asciiTheme="minorHAnsi" w:eastAsia="Malgun Gothic" w:hAnsiTheme="minorHAnsi"/>
          <w:b/>
          <w:lang w:val="en-GB" w:eastAsia="ko-KR"/>
        </w:rPr>
        <w:t xml:space="preserve">: The DU part of a BAP entity needs access to a transmitter part and a receiver part. Similarly, the MT part of a BAP entity needs access to a transmitter part and receiver part. </w:t>
      </w:r>
    </w:p>
    <w:p w:rsidR="00A83578" w:rsidRDefault="00A83578" w:rsidP="00A83578">
      <w:pPr>
        <w:rPr>
          <w:rFonts w:asciiTheme="minorHAnsi" w:eastAsia="Malgun Gothic" w:hAnsiTheme="minorHAnsi"/>
          <w:b/>
          <w:lang w:val="en-GB" w:eastAsia="ko-KR"/>
        </w:rPr>
      </w:pPr>
      <w:r>
        <w:rPr>
          <w:rFonts w:asciiTheme="minorHAnsi" w:eastAsia="Malgun Gothic" w:hAnsiTheme="minorHAnsi"/>
          <w:b/>
          <w:lang w:val="en-GB" w:eastAsia="ko-KR"/>
        </w:rPr>
        <w:t>Proposal 4</w:t>
      </w:r>
      <w:r w:rsidRPr="00FA1756">
        <w:rPr>
          <w:rFonts w:asciiTheme="minorHAnsi" w:eastAsia="Malgun Gothic" w:hAnsiTheme="minorHAnsi"/>
          <w:b/>
          <w:lang w:val="en-GB" w:eastAsia="ko-KR"/>
        </w:rPr>
        <w:t>: RAN2 should specify functions</w:t>
      </w:r>
      <w:r>
        <w:rPr>
          <w:rFonts w:asciiTheme="minorHAnsi" w:eastAsia="Malgun Gothic" w:hAnsiTheme="minorHAnsi"/>
          <w:b/>
          <w:lang w:val="en-GB" w:eastAsia="ko-KR"/>
        </w:rPr>
        <w:t>,</w:t>
      </w:r>
      <w:r w:rsidRPr="00FA1756">
        <w:rPr>
          <w:rFonts w:asciiTheme="minorHAnsi" w:eastAsia="Malgun Gothic" w:hAnsiTheme="minorHAnsi"/>
          <w:b/>
          <w:lang w:val="en-GB" w:eastAsia="ko-KR"/>
        </w:rPr>
        <w:t xml:space="preserve"> and interactions between functions</w:t>
      </w:r>
      <w:r>
        <w:rPr>
          <w:rFonts w:asciiTheme="minorHAnsi" w:eastAsia="Malgun Gothic" w:hAnsiTheme="minorHAnsi"/>
          <w:b/>
          <w:lang w:val="en-GB" w:eastAsia="ko-KR"/>
        </w:rPr>
        <w:t>,</w:t>
      </w:r>
      <w:r w:rsidRPr="00FA1756">
        <w:rPr>
          <w:rFonts w:asciiTheme="minorHAnsi" w:eastAsia="Malgun Gothic" w:hAnsiTheme="minorHAnsi"/>
          <w:b/>
          <w:lang w:val="en-GB" w:eastAsia="ko-KR"/>
        </w:rPr>
        <w:t xml:space="preserve"> inside the transmi</w:t>
      </w:r>
      <w:r>
        <w:rPr>
          <w:rFonts w:asciiTheme="minorHAnsi" w:eastAsia="Malgun Gothic" w:hAnsiTheme="minorHAnsi"/>
          <w:b/>
          <w:lang w:val="en-GB" w:eastAsia="ko-KR"/>
        </w:rPr>
        <w:t>tter part of a BAP entity. S</w:t>
      </w:r>
      <w:r w:rsidRPr="00FA1756">
        <w:rPr>
          <w:rFonts w:asciiTheme="minorHAnsi" w:eastAsia="Malgun Gothic" w:hAnsiTheme="minorHAnsi"/>
          <w:b/>
          <w:lang w:val="en-GB" w:eastAsia="ko-KR"/>
        </w:rPr>
        <w:t>imilarly</w:t>
      </w:r>
      <w:r>
        <w:rPr>
          <w:rFonts w:asciiTheme="minorHAnsi" w:eastAsia="Malgun Gothic" w:hAnsiTheme="minorHAnsi"/>
          <w:b/>
          <w:lang w:val="en-GB" w:eastAsia="ko-KR"/>
        </w:rPr>
        <w:t>, RAN2 should specify</w:t>
      </w:r>
      <w:r w:rsidRPr="00FA1756">
        <w:rPr>
          <w:rFonts w:asciiTheme="minorHAnsi" w:eastAsia="Malgun Gothic" w:hAnsiTheme="minorHAnsi"/>
          <w:b/>
          <w:lang w:val="en-GB" w:eastAsia="ko-KR"/>
        </w:rPr>
        <w:t xml:space="preserve"> </w:t>
      </w:r>
      <w:r>
        <w:rPr>
          <w:rFonts w:asciiTheme="minorHAnsi" w:eastAsia="Malgun Gothic" w:hAnsiTheme="minorHAnsi"/>
          <w:b/>
          <w:lang w:val="en-GB" w:eastAsia="ko-KR"/>
        </w:rPr>
        <w:t xml:space="preserve">functions, and interactions between functions, inside </w:t>
      </w:r>
      <w:r w:rsidRPr="00FA1756">
        <w:rPr>
          <w:rFonts w:asciiTheme="minorHAnsi" w:eastAsia="Malgun Gothic" w:hAnsiTheme="minorHAnsi"/>
          <w:b/>
          <w:lang w:val="en-GB" w:eastAsia="ko-KR"/>
        </w:rPr>
        <w:t>the receiver part of a BAP entity.</w:t>
      </w:r>
    </w:p>
    <w:p w:rsidR="00A83578" w:rsidRDefault="00A83578" w:rsidP="00A83578">
      <w:pPr>
        <w:rPr>
          <w:rFonts w:asciiTheme="minorHAnsi" w:eastAsia="Malgun Gothic" w:hAnsiTheme="minorHAnsi"/>
          <w:b/>
          <w:lang w:val="en-GB" w:eastAsia="ko-KR"/>
        </w:rPr>
      </w:pPr>
      <w:r>
        <w:rPr>
          <w:rFonts w:asciiTheme="minorHAnsi" w:eastAsia="Malgun Gothic" w:hAnsiTheme="minorHAnsi"/>
          <w:b/>
          <w:lang w:val="en-GB" w:eastAsia="ko-KR"/>
        </w:rPr>
        <w:t xml:space="preserve">Proposal 5: RAN2 should not specify interaction between BAP entities inside an IAB node. </w:t>
      </w:r>
    </w:p>
    <w:p w:rsidR="00A83578" w:rsidRPr="00FD471E" w:rsidRDefault="00A83578" w:rsidP="00A83578">
      <w:pPr>
        <w:rPr>
          <w:rFonts w:ascii="Calibri" w:eastAsia="Malgun Gothic" w:hAnsi="Calibri" w:cs="Batang"/>
          <w:b/>
          <w:lang w:val="en-GB" w:eastAsia="ko-KR"/>
        </w:rPr>
      </w:pPr>
      <w:r w:rsidRPr="00FD471E">
        <w:rPr>
          <w:rFonts w:ascii="Calibri" w:eastAsia="Malgun Gothic" w:hAnsi="Calibri" w:cs="Batang"/>
          <w:b/>
          <w:lang w:val="en-GB" w:eastAsia="ko-KR"/>
        </w:rPr>
        <w:t>Proposal 6: RAN2 should not define the scope and number of BAP entities inside an IAB node.</w:t>
      </w:r>
    </w:p>
    <w:p w:rsidR="00477F9F" w:rsidRPr="004131D6" w:rsidRDefault="00477F9F"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p>
    <w:p w:rsidR="005A0577" w:rsidRPr="00E66F52" w:rsidRDefault="00BC010B" w:rsidP="005A0577">
      <w:pPr>
        <w:pStyle w:val="2222"/>
        <w:numPr>
          <w:ilvl w:val="0"/>
          <w:numId w:val="5"/>
        </w:numPr>
        <w:spacing w:after="120" w:line="288" w:lineRule="auto"/>
        <w:ind w:left="360" w:firstLineChars="0"/>
        <w:jc w:val="left"/>
        <w:rPr>
          <w:rFonts w:cs="Times New Roman"/>
          <w:lang w:eastAsia="ko-KR"/>
        </w:rPr>
      </w:pPr>
      <w:r>
        <w:rPr>
          <w:rFonts w:cs="Times New Roman"/>
          <w:lang w:eastAsia="ko-KR"/>
        </w:rPr>
        <w:t>R2-19xxxxx, Report for [106#48][IAB] BAP Modelling</w:t>
      </w:r>
      <w:r w:rsidR="005A0577">
        <w:rPr>
          <w:rFonts w:cs="Times New Roman"/>
          <w:lang w:eastAsia="ko-KR"/>
        </w:rPr>
        <w:t>, Intel</w:t>
      </w:r>
    </w:p>
    <w:sectPr w:rsidR="005A0577" w:rsidRPr="00E66F5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5F8" w:rsidRDefault="008C15F8" w:rsidP="00424124">
      <w:pPr>
        <w:spacing w:before="0" w:after="0"/>
      </w:pPr>
      <w:r>
        <w:separator/>
      </w:r>
    </w:p>
  </w:endnote>
  <w:endnote w:type="continuationSeparator" w:id="0">
    <w:p w:rsidR="008C15F8" w:rsidRDefault="008C15F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5F8" w:rsidRDefault="008C15F8" w:rsidP="00424124">
      <w:pPr>
        <w:spacing w:before="0" w:after="0"/>
      </w:pPr>
      <w:r>
        <w:separator/>
      </w:r>
    </w:p>
  </w:footnote>
  <w:footnote w:type="continuationSeparator" w:id="0">
    <w:p w:rsidR="008C15F8" w:rsidRDefault="008C15F8"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E91768"/>
    <w:multiLevelType w:val="hybridMultilevel"/>
    <w:tmpl w:val="5ADAB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3F306D6"/>
    <w:multiLevelType w:val="hybridMultilevel"/>
    <w:tmpl w:val="E72C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4"/>
  </w:num>
  <w:num w:numId="9">
    <w:abstractNumId w:val="2"/>
  </w:num>
  <w:num w:numId="10">
    <w:abstractNumId w:val="3"/>
  </w:num>
  <w:num w:numId="11">
    <w:abstractNumId w:val="17"/>
  </w:num>
  <w:num w:numId="12">
    <w:abstractNumId w:val="9"/>
  </w:num>
  <w:num w:numId="13">
    <w:abstractNumId w:val="10"/>
  </w:num>
  <w:num w:numId="14">
    <w:abstractNumId w:val="25"/>
  </w:num>
  <w:num w:numId="15">
    <w:abstractNumId w:val="1"/>
  </w:num>
  <w:num w:numId="16">
    <w:abstractNumId w:val="21"/>
  </w:num>
  <w:num w:numId="17">
    <w:abstractNumId w:val="15"/>
  </w:num>
  <w:num w:numId="18">
    <w:abstractNumId w:val="12"/>
  </w:num>
  <w:num w:numId="19">
    <w:abstractNumId w:val="5"/>
  </w:num>
  <w:num w:numId="20">
    <w:abstractNumId w:val="22"/>
  </w:num>
  <w:num w:numId="21">
    <w:abstractNumId w:val="20"/>
  </w:num>
  <w:num w:numId="22">
    <w:abstractNumId w:val="24"/>
  </w:num>
  <w:num w:numId="23">
    <w:abstractNumId w:val="7"/>
  </w:num>
  <w:num w:numId="24">
    <w:abstractNumId w:val="19"/>
  </w:num>
  <w:num w:numId="25">
    <w:abstractNumId w:val="20"/>
  </w:num>
  <w:num w:numId="26">
    <w:abstractNumId w:val="23"/>
  </w:num>
  <w:num w:numId="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1BBA"/>
    <w:rsid w:val="00001BF8"/>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353F"/>
    <w:rsid w:val="00053C91"/>
    <w:rsid w:val="000550BC"/>
    <w:rsid w:val="00057E9B"/>
    <w:rsid w:val="000643FA"/>
    <w:rsid w:val="00070728"/>
    <w:rsid w:val="000730C9"/>
    <w:rsid w:val="00074609"/>
    <w:rsid w:val="0007575F"/>
    <w:rsid w:val="00075B2C"/>
    <w:rsid w:val="00075FD1"/>
    <w:rsid w:val="00077712"/>
    <w:rsid w:val="00085800"/>
    <w:rsid w:val="000865E3"/>
    <w:rsid w:val="0009041F"/>
    <w:rsid w:val="000917C5"/>
    <w:rsid w:val="00094DA3"/>
    <w:rsid w:val="00097DC6"/>
    <w:rsid w:val="000A36A9"/>
    <w:rsid w:val="000B0077"/>
    <w:rsid w:val="000B0720"/>
    <w:rsid w:val="000B58AF"/>
    <w:rsid w:val="000B6D99"/>
    <w:rsid w:val="000C05C0"/>
    <w:rsid w:val="000C21D0"/>
    <w:rsid w:val="000C57B9"/>
    <w:rsid w:val="000D126A"/>
    <w:rsid w:val="000D176F"/>
    <w:rsid w:val="000D38DC"/>
    <w:rsid w:val="000E2283"/>
    <w:rsid w:val="000E2870"/>
    <w:rsid w:val="000E29D8"/>
    <w:rsid w:val="000E7524"/>
    <w:rsid w:val="000F259D"/>
    <w:rsid w:val="000F51AB"/>
    <w:rsid w:val="000F6CCA"/>
    <w:rsid w:val="00101FD5"/>
    <w:rsid w:val="0010303E"/>
    <w:rsid w:val="0011327D"/>
    <w:rsid w:val="00114145"/>
    <w:rsid w:val="0011588C"/>
    <w:rsid w:val="00116DA6"/>
    <w:rsid w:val="001279BC"/>
    <w:rsid w:val="00134C07"/>
    <w:rsid w:val="001356D6"/>
    <w:rsid w:val="00137E15"/>
    <w:rsid w:val="001417A8"/>
    <w:rsid w:val="00153793"/>
    <w:rsid w:val="00162B42"/>
    <w:rsid w:val="001636C2"/>
    <w:rsid w:val="00164A98"/>
    <w:rsid w:val="00172743"/>
    <w:rsid w:val="00173789"/>
    <w:rsid w:val="00175301"/>
    <w:rsid w:val="00184E81"/>
    <w:rsid w:val="001901AC"/>
    <w:rsid w:val="00196027"/>
    <w:rsid w:val="001A1E57"/>
    <w:rsid w:val="001A5A68"/>
    <w:rsid w:val="001A6212"/>
    <w:rsid w:val="001A75E0"/>
    <w:rsid w:val="001B2705"/>
    <w:rsid w:val="001B7305"/>
    <w:rsid w:val="001B731B"/>
    <w:rsid w:val="001C4ACE"/>
    <w:rsid w:val="001C699C"/>
    <w:rsid w:val="001D223F"/>
    <w:rsid w:val="001E02F3"/>
    <w:rsid w:val="001E0CE1"/>
    <w:rsid w:val="001E404E"/>
    <w:rsid w:val="001E5602"/>
    <w:rsid w:val="001E58CC"/>
    <w:rsid w:val="001F02DD"/>
    <w:rsid w:val="001F2A01"/>
    <w:rsid w:val="001F59ED"/>
    <w:rsid w:val="00200536"/>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1F85"/>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3AA9"/>
    <w:rsid w:val="002E65B5"/>
    <w:rsid w:val="002F1C6C"/>
    <w:rsid w:val="002F2F26"/>
    <w:rsid w:val="002F4C25"/>
    <w:rsid w:val="00300129"/>
    <w:rsid w:val="003141F5"/>
    <w:rsid w:val="00315DC4"/>
    <w:rsid w:val="00317020"/>
    <w:rsid w:val="00320B4D"/>
    <w:rsid w:val="00322782"/>
    <w:rsid w:val="00326FF6"/>
    <w:rsid w:val="00327A22"/>
    <w:rsid w:val="00332BB8"/>
    <w:rsid w:val="0033513A"/>
    <w:rsid w:val="00342130"/>
    <w:rsid w:val="00346605"/>
    <w:rsid w:val="00347824"/>
    <w:rsid w:val="0035318F"/>
    <w:rsid w:val="00353C7F"/>
    <w:rsid w:val="00354C01"/>
    <w:rsid w:val="0036306A"/>
    <w:rsid w:val="00365A78"/>
    <w:rsid w:val="00371232"/>
    <w:rsid w:val="00372594"/>
    <w:rsid w:val="003727DB"/>
    <w:rsid w:val="00385177"/>
    <w:rsid w:val="00386642"/>
    <w:rsid w:val="00392176"/>
    <w:rsid w:val="003921D6"/>
    <w:rsid w:val="00397058"/>
    <w:rsid w:val="003A0594"/>
    <w:rsid w:val="003A298A"/>
    <w:rsid w:val="003A553B"/>
    <w:rsid w:val="003A566A"/>
    <w:rsid w:val="003B1EC9"/>
    <w:rsid w:val="003B5456"/>
    <w:rsid w:val="003C2392"/>
    <w:rsid w:val="003C2E75"/>
    <w:rsid w:val="003C3250"/>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709B7"/>
    <w:rsid w:val="00473281"/>
    <w:rsid w:val="00473B68"/>
    <w:rsid w:val="00475F56"/>
    <w:rsid w:val="00477F9F"/>
    <w:rsid w:val="0048301B"/>
    <w:rsid w:val="00494D73"/>
    <w:rsid w:val="004A5ABE"/>
    <w:rsid w:val="004A6424"/>
    <w:rsid w:val="004A69D0"/>
    <w:rsid w:val="004A6A82"/>
    <w:rsid w:val="004A7002"/>
    <w:rsid w:val="004A720A"/>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2838"/>
    <w:rsid w:val="005131F9"/>
    <w:rsid w:val="0051424F"/>
    <w:rsid w:val="00523623"/>
    <w:rsid w:val="005249A6"/>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13926"/>
    <w:rsid w:val="00621955"/>
    <w:rsid w:val="0062366F"/>
    <w:rsid w:val="00626950"/>
    <w:rsid w:val="00632789"/>
    <w:rsid w:val="00633934"/>
    <w:rsid w:val="00634707"/>
    <w:rsid w:val="00636F9E"/>
    <w:rsid w:val="006439F2"/>
    <w:rsid w:val="00644034"/>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2D2E"/>
    <w:rsid w:val="006B67B9"/>
    <w:rsid w:val="006B6C31"/>
    <w:rsid w:val="006C0BAC"/>
    <w:rsid w:val="006C452E"/>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0FF"/>
    <w:rsid w:val="00714B77"/>
    <w:rsid w:val="00714CA5"/>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6067D"/>
    <w:rsid w:val="00782CDC"/>
    <w:rsid w:val="007839F9"/>
    <w:rsid w:val="00784079"/>
    <w:rsid w:val="00784132"/>
    <w:rsid w:val="00786229"/>
    <w:rsid w:val="0078708D"/>
    <w:rsid w:val="00787145"/>
    <w:rsid w:val="00791D57"/>
    <w:rsid w:val="007A0744"/>
    <w:rsid w:val="007A2765"/>
    <w:rsid w:val="007B13E5"/>
    <w:rsid w:val="007B2F6B"/>
    <w:rsid w:val="007B473A"/>
    <w:rsid w:val="007C2993"/>
    <w:rsid w:val="007C4B85"/>
    <w:rsid w:val="007C6341"/>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0EBE"/>
    <w:rsid w:val="00894290"/>
    <w:rsid w:val="008A25A1"/>
    <w:rsid w:val="008A3ABF"/>
    <w:rsid w:val="008A4A8B"/>
    <w:rsid w:val="008B39B6"/>
    <w:rsid w:val="008C15F8"/>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4BC0"/>
    <w:rsid w:val="009550DA"/>
    <w:rsid w:val="00957172"/>
    <w:rsid w:val="00957CD1"/>
    <w:rsid w:val="00961DB2"/>
    <w:rsid w:val="0097292F"/>
    <w:rsid w:val="009741D9"/>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C4F5C"/>
    <w:rsid w:val="009D46C1"/>
    <w:rsid w:val="009D507A"/>
    <w:rsid w:val="009E0D02"/>
    <w:rsid w:val="009E4418"/>
    <w:rsid w:val="009E5372"/>
    <w:rsid w:val="009E5838"/>
    <w:rsid w:val="009E761A"/>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B33"/>
    <w:rsid w:val="00A77BE5"/>
    <w:rsid w:val="00A821EA"/>
    <w:rsid w:val="00A83578"/>
    <w:rsid w:val="00A8721E"/>
    <w:rsid w:val="00A92495"/>
    <w:rsid w:val="00AA12B3"/>
    <w:rsid w:val="00AA2AE1"/>
    <w:rsid w:val="00AA5160"/>
    <w:rsid w:val="00AA5899"/>
    <w:rsid w:val="00AB0589"/>
    <w:rsid w:val="00AB75A3"/>
    <w:rsid w:val="00AB7FC6"/>
    <w:rsid w:val="00AC05AE"/>
    <w:rsid w:val="00AC5BED"/>
    <w:rsid w:val="00AD0F30"/>
    <w:rsid w:val="00AD115D"/>
    <w:rsid w:val="00AD16AE"/>
    <w:rsid w:val="00AD6C53"/>
    <w:rsid w:val="00AE486F"/>
    <w:rsid w:val="00AE72F4"/>
    <w:rsid w:val="00AE7B02"/>
    <w:rsid w:val="00AE7CA4"/>
    <w:rsid w:val="00AF0A4B"/>
    <w:rsid w:val="00AF3BF2"/>
    <w:rsid w:val="00AF4BBC"/>
    <w:rsid w:val="00AF5875"/>
    <w:rsid w:val="00AF65DE"/>
    <w:rsid w:val="00AF733C"/>
    <w:rsid w:val="00B00828"/>
    <w:rsid w:val="00B01529"/>
    <w:rsid w:val="00B02946"/>
    <w:rsid w:val="00B04278"/>
    <w:rsid w:val="00B12672"/>
    <w:rsid w:val="00B21299"/>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864B8"/>
    <w:rsid w:val="00B909F7"/>
    <w:rsid w:val="00B96A24"/>
    <w:rsid w:val="00BA677D"/>
    <w:rsid w:val="00BA6FDB"/>
    <w:rsid w:val="00BB02D4"/>
    <w:rsid w:val="00BB02ED"/>
    <w:rsid w:val="00BB3CBF"/>
    <w:rsid w:val="00BB5132"/>
    <w:rsid w:val="00BB6E66"/>
    <w:rsid w:val="00BC010B"/>
    <w:rsid w:val="00BC31F9"/>
    <w:rsid w:val="00BC6F83"/>
    <w:rsid w:val="00BC704C"/>
    <w:rsid w:val="00BD15E1"/>
    <w:rsid w:val="00BD2886"/>
    <w:rsid w:val="00BD34B4"/>
    <w:rsid w:val="00BD43CB"/>
    <w:rsid w:val="00BE26B4"/>
    <w:rsid w:val="00BF0257"/>
    <w:rsid w:val="00BF2C5D"/>
    <w:rsid w:val="00BF31E3"/>
    <w:rsid w:val="00BF5F1C"/>
    <w:rsid w:val="00C04E8A"/>
    <w:rsid w:val="00C07731"/>
    <w:rsid w:val="00C17E83"/>
    <w:rsid w:val="00C218A9"/>
    <w:rsid w:val="00C261F4"/>
    <w:rsid w:val="00C30C6F"/>
    <w:rsid w:val="00C408C7"/>
    <w:rsid w:val="00C40BE6"/>
    <w:rsid w:val="00C47EE0"/>
    <w:rsid w:val="00C534CA"/>
    <w:rsid w:val="00C55D8F"/>
    <w:rsid w:val="00C63006"/>
    <w:rsid w:val="00C67568"/>
    <w:rsid w:val="00C7007B"/>
    <w:rsid w:val="00C71871"/>
    <w:rsid w:val="00C724F1"/>
    <w:rsid w:val="00C735F1"/>
    <w:rsid w:val="00C913B6"/>
    <w:rsid w:val="00C91C5E"/>
    <w:rsid w:val="00C92359"/>
    <w:rsid w:val="00C92E44"/>
    <w:rsid w:val="00CA6EA3"/>
    <w:rsid w:val="00CB15A7"/>
    <w:rsid w:val="00CB6D97"/>
    <w:rsid w:val="00CC09CE"/>
    <w:rsid w:val="00CC28A5"/>
    <w:rsid w:val="00CD0E88"/>
    <w:rsid w:val="00CD7B54"/>
    <w:rsid w:val="00CE0C9D"/>
    <w:rsid w:val="00CE1FF5"/>
    <w:rsid w:val="00CF2EDF"/>
    <w:rsid w:val="00D10682"/>
    <w:rsid w:val="00D134C5"/>
    <w:rsid w:val="00D23CDC"/>
    <w:rsid w:val="00D26593"/>
    <w:rsid w:val="00D268EB"/>
    <w:rsid w:val="00D26CFF"/>
    <w:rsid w:val="00D274C6"/>
    <w:rsid w:val="00D27AF6"/>
    <w:rsid w:val="00D3402B"/>
    <w:rsid w:val="00D37270"/>
    <w:rsid w:val="00D446F1"/>
    <w:rsid w:val="00D456D8"/>
    <w:rsid w:val="00D45A0E"/>
    <w:rsid w:val="00D4645D"/>
    <w:rsid w:val="00D4758C"/>
    <w:rsid w:val="00D50169"/>
    <w:rsid w:val="00D5391C"/>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971"/>
    <w:rsid w:val="00DD663E"/>
    <w:rsid w:val="00DE0C31"/>
    <w:rsid w:val="00DE2A3F"/>
    <w:rsid w:val="00DF5F45"/>
    <w:rsid w:val="00E03E65"/>
    <w:rsid w:val="00E06B55"/>
    <w:rsid w:val="00E13146"/>
    <w:rsid w:val="00E14B8B"/>
    <w:rsid w:val="00E16C01"/>
    <w:rsid w:val="00E174FC"/>
    <w:rsid w:val="00E20070"/>
    <w:rsid w:val="00E20994"/>
    <w:rsid w:val="00E22124"/>
    <w:rsid w:val="00E261AD"/>
    <w:rsid w:val="00E324C0"/>
    <w:rsid w:val="00E40344"/>
    <w:rsid w:val="00E40E4D"/>
    <w:rsid w:val="00E4377A"/>
    <w:rsid w:val="00E46D61"/>
    <w:rsid w:val="00E54061"/>
    <w:rsid w:val="00E545F2"/>
    <w:rsid w:val="00E54CC6"/>
    <w:rsid w:val="00E55792"/>
    <w:rsid w:val="00E56C7E"/>
    <w:rsid w:val="00E576BD"/>
    <w:rsid w:val="00E57BE9"/>
    <w:rsid w:val="00E604D6"/>
    <w:rsid w:val="00E67086"/>
    <w:rsid w:val="00E857E4"/>
    <w:rsid w:val="00E85B05"/>
    <w:rsid w:val="00E9139D"/>
    <w:rsid w:val="00E92487"/>
    <w:rsid w:val="00E92812"/>
    <w:rsid w:val="00EA17FF"/>
    <w:rsid w:val="00EA26E5"/>
    <w:rsid w:val="00EA3B02"/>
    <w:rsid w:val="00EA5A59"/>
    <w:rsid w:val="00EA6213"/>
    <w:rsid w:val="00EB055B"/>
    <w:rsid w:val="00EB0C39"/>
    <w:rsid w:val="00EB3301"/>
    <w:rsid w:val="00EB588F"/>
    <w:rsid w:val="00EE2068"/>
    <w:rsid w:val="00EE4A18"/>
    <w:rsid w:val="00EF1F69"/>
    <w:rsid w:val="00EF61D1"/>
    <w:rsid w:val="00EF75D1"/>
    <w:rsid w:val="00F05333"/>
    <w:rsid w:val="00F1311C"/>
    <w:rsid w:val="00F154D0"/>
    <w:rsid w:val="00F20DFF"/>
    <w:rsid w:val="00F246F5"/>
    <w:rsid w:val="00F261D6"/>
    <w:rsid w:val="00F26D45"/>
    <w:rsid w:val="00F30C84"/>
    <w:rsid w:val="00F35704"/>
    <w:rsid w:val="00F35911"/>
    <w:rsid w:val="00F35DD7"/>
    <w:rsid w:val="00F42D43"/>
    <w:rsid w:val="00F463C9"/>
    <w:rsid w:val="00F57965"/>
    <w:rsid w:val="00F62702"/>
    <w:rsid w:val="00F62C88"/>
    <w:rsid w:val="00F71810"/>
    <w:rsid w:val="00F72ABE"/>
    <w:rsid w:val="00F72B1B"/>
    <w:rsid w:val="00F73933"/>
    <w:rsid w:val="00F7596C"/>
    <w:rsid w:val="00F75F2B"/>
    <w:rsid w:val="00F76733"/>
    <w:rsid w:val="00F76A86"/>
    <w:rsid w:val="00F77E12"/>
    <w:rsid w:val="00F814DE"/>
    <w:rsid w:val="00F82906"/>
    <w:rsid w:val="00F86EE6"/>
    <w:rsid w:val="00F90045"/>
    <w:rsid w:val="00F925FE"/>
    <w:rsid w:val="00F959A1"/>
    <w:rsid w:val="00FA0472"/>
    <w:rsid w:val="00FA1756"/>
    <w:rsid w:val="00FA28D1"/>
    <w:rsid w:val="00FA6558"/>
    <w:rsid w:val="00FB2665"/>
    <w:rsid w:val="00FC3DE0"/>
    <w:rsid w:val="00FC61FD"/>
    <w:rsid w:val="00FD09FC"/>
    <w:rsid w:val="00FD2C8C"/>
    <w:rsid w:val="00FD471E"/>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 w:type="character" w:customStyle="1" w:styleId="Doc-titleChar">
    <w:name w:val="Doc-title Char"/>
    <w:link w:val="Doc-title"/>
    <w:qFormat/>
    <w:locked/>
    <w:rsid w:val="000E2870"/>
    <w:rPr>
      <w:rFonts w:ascii="Arial" w:eastAsia="MS Mincho" w:hAnsi="Arial" w:cs="Arial"/>
      <w:szCs w:val="24"/>
      <w:lang w:val="en-GB" w:eastAsia="en-GB"/>
    </w:rPr>
  </w:style>
  <w:style w:type="paragraph" w:customStyle="1" w:styleId="Doc-title">
    <w:name w:val="Doc-title"/>
    <w:basedOn w:val="Normal"/>
    <w:next w:val="Doc-text2"/>
    <w:link w:val="Doc-titleChar"/>
    <w:qFormat/>
    <w:rsid w:val="000E2870"/>
    <w:pPr>
      <w:spacing w:after="0"/>
      <w:ind w:left="1259" w:hanging="1259"/>
      <w:jc w:val="left"/>
    </w:pPr>
    <w:rPr>
      <w:rFonts w:eastAsia="MS Mincho" w:cs="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1859661718">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42BEC-9F78-47A9-8FEC-60A376C8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10249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cp:revision>
  <cp:lastPrinted>2018-09-28T20:14:00Z</cp:lastPrinted>
  <dcterms:created xsi:type="dcterms:W3CDTF">2019-08-15T20:43:00Z</dcterms:created>
  <dcterms:modified xsi:type="dcterms:W3CDTF">2019-08-15T20:43:00Z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